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AA" w:rsidRDefault="007368AA" w:rsidP="007368AA">
      <w:pPr>
        <w:ind w:left="426" w:right="-285"/>
        <w:rPr>
          <w:noProof/>
        </w:rPr>
      </w:pPr>
      <w:r>
        <w:rPr>
          <w:color w:val="000000" w:themeColor="text1"/>
          <w:sz w:val="24"/>
          <w:szCs w:val="24"/>
          <w:lang w:eastAsia="uk-UA"/>
        </w:rPr>
        <w:t xml:space="preserve">                                                                                </w:t>
      </w:r>
      <w:r>
        <w:rPr>
          <w:noProof/>
        </w:rPr>
        <w:t>ЗАТВЕРДЖЕНО</w:t>
      </w:r>
    </w:p>
    <w:p w:rsidR="007368AA" w:rsidRDefault="007368AA" w:rsidP="007368AA">
      <w:pPr>
        <w:ind w:left="5245"/>
        <w:rPr>
          <w:noProof/>
          <w:sz w:val="24"/>
          <w:szCs w:val="24"/>
        </w:rPr>
      </w:pPr>
      <w:r>
        <w:rPr>
          <w:noProof/>
          <w:sz w:val="24"/>
          <w:szCs w:val="24"/>
        </w:rPr>
        <w:t xml:space="preserve">Рішення виконавчого комітету </w:t>
      </w:r>
    </w:p>
    <w:p w:rsidR="007368AA" w:rsidRDefault="007368AA" w:rsidP="007368AA">
      <w:pPr>
        <w:ind w:left="5245"/>
        <w:rPr>
          <w:noProof/>
          <w:sz w:val="24"/>
          <w:szCs w:val="24"/>
        </w:rPr>
      </w:pPr>
      <w:r>
        <w:rPr>
          <w:noProof/>
          <w:sz w:val="24"/>
          <w:szCs w:val="24"/>
        </w:rPr>
        <w:t xml:space="preserve">Мар’янівської селищної ради </w:t>
      </w:r>
    </w:p>
    <w:p w:rsidR="007368AA" w:rsidRDefault="007368AA" w:rsidP="007368AA">
      <w:pPr>
        <w:ind w:left="4537" w:firstLine="708"/>
        <w:rPr>
          <w:noProof/>
          <w:sz w:val="24"/>
          <w:szCs w:val="24"/>
          <w:lang w:val="en-US"/>
        </w:rPr>
      </w:pPr>
      <w:r>
        <w:rPr>
          <w:noProof/>
          <w:sz w:val="24"/>
          <w:szCs w:val="24"/>
        </w:rPr>
        <w:t xml:space="preserve">від </w:t>
      </w:r>
      <w:r w:rsidR="006D43F9">
        <w:rPr>
          <w:noProof/>
          <w:sz w:val="24"/>
          <w:szCs w:val="24"/>
        </w:rPr>
        <w:t xml:space="preserve">  </w:t>
      </w:r>
      <w:r w:rsidR="00EC032C">
        <w:rPr>
          <w:noProof/>
          <w:sz w:val="24"/>
          <w:szCs w:val="24"/>
        </w:rPr>
        <w:t xml:space="preserve"> травня</w:t>
      </w:r>
      <w:r>
        <w:rPr>
          <w:noProof/>
          <w:sz w:val="24"/>
          <w:szCs w:val="24"/>
        </w:rPr>
        <w:t xml:space="preserve"> 202</w:t>
      </w:r>
      <w:r w:rsidR="00DD7A7B">
        <w:rPr>
          <w:noProof/>
          <w:sz w:val="24"/>
          <w:szCs w:val="24"/>
        </w:rPr>
        <w:t>6</w:t>
      </w:r>
      <w:r>
        <w:rPr>
          <w:noProof/>
          <w:sz w:val="24"/>
          <w:szCs w:val="24"/>
        </w:rPr>
        <w:t xml:space="preserve"> року № </w:t>
      </w:r>
      <w:bookmarkStart w:id="0" w:name="_GoBack"/>
      <w:bookmarkEnd w:id="0"/>
    </w:p>
    <w:p w:rsidR="007368AA" w:rsidRDefault="007368AA" w:rsidP="007368AA">
      <w:pPr>
        <w:ind w:left="5245"/>
        <w:rPr>
          <w:noProof/>
          <w:sz w:val="24"/>
          <w:szCs w:val="24"/>
          <w:lang w:val="en-US"/>
        </w:rPr>
      </w:pPr>
    </w:p>
    <w:tbl>
      <w:tblPr>
        <w:tblW w:w="10738" w:type="dxa"/>
        <w:tblInd w:w="392" w:type="dxa"/>
        <w:tblLook w:val="04A0" w:firstRow="1" w:lastRow="0" w:firstColumn="1" w:lastColumn="0" w:noHBand="0" w:noVBand="1"/>
      </w:tblPr>
      <w:tblGrid>
        <w:gridCol w:w="712"/>
        <w:gridCol w:w="3837"/>
        <w:gridCol w:w="5090"/>
        <w:gridCol w:w="503"/>
        <w:gridCol w:w="596"/>
      </w:tblGrid>
      <w:tr w:rsidR="007368AA" w:rsidTr="00556A41">
        <w:tc>
          <w:tcPr>
            <w:tcW w:w="10142" w:type="dxa"/>
            <w:gridSpan w:val="4"/>
            <w:hideMark/>
          </w:tcPr>
          <w:p w:rsidR="007368AA" w:rsidRDefault="007368AA">
            <w:pPr>
              <w:spacing w:line="276" w:lineRule="auto"/>
              <w:jc w:val="center"/>
              <w:rPr>
                <w:b/>
                <w:noProof/>
                <w:color w:val="000000" w:themeColor="text1"/>
                <w:sz w:val="24"/>
                <w:szCs w:val="24"/>
                <w:lang w:val="ru-RU" w:eastAsia="uk-UA"/>
              </w:rPr>
            </w:pPr>
            <w:r w:rsidRPr="007368AA">
              <w:rPr>
                <w:b/>
                <w:noProof/>
                <w:sz w:val="24"/>
                <w:szCs w:val="24"/>
                <w:lang w:val="ru-RU"/>
              </w:rPr>
              <w:t xml:space="preserve"> </w:t>
            </w:r>
            <w:r>
              <w:rPr>
                <w:b/>
                <w:noProof/>
                <w:color w:val="000000" w:themeColor="text1"/>
                <w:sz w:val="24"/>
                <w:szCs w:val="24"/>
                <w:lang w:eastAsia="uk-UA"/>
              </w:rPr>
              <w:t xml:space="preserve">ІНФОРМАЦІЙНА КАРТКА </w:t>
            </w:r>
            <w:r w:rsidR="00360B44">
              <w:rPr>
                <w:b/>
                <w:noProof/>
                <w:color w:val="000000" w:themeColor="text1"/>
                <w:sz w:val="24"/>
                <w:szCs w:val="24"/>
                <w:lang w:eastAsia="uk-UA"/>
              </w:rPr>
              <w:t>216</w:t>
            </w:r>
            <w:r>
              <w:rPr>
                <w:b/>
                <w:noProof/>
                <w:color w:val="000000" w:themeColor="text1"/>
                <w:sz w:val="24"/>
                <w:szCs w:val="24"/>
                <w:lang w:val="ru-RU" w:eastAsia="uk-UA"/>
              </w:rPr>
              <w:t xml:space="preserve"> (</w:t>
            </w:r>
            <w:r>
              <w:rPr>
                <w:b/>
                <w:noProof/>
                <w:color w:val="000000" w:themeColor="text1"/>
                <w:sz w:val="24"/>
                <w:szCs w:val="24"/>
                <w:lang w:eastAsia="uk-UA"/>
              </w:rPr>
              <w:t>0</w:t>
            </w:r>
            <w:r w:rsidR="00360B44">
              <w:rPr>
                <w:b/>
                <w:noProof/>
                <w:color w:val="000000" w:themeColor="text1"/>
                <w:sz w:val="24"/>
                <w:szCs w:val="24"/>
                <w:lang w:eastAsia="uk-UA"/>
              </w:rPr>
              <w:t>2643</w:t>
            </w:r>
            <w:r>
              <w:rPr>
                <w:b/>
                <w:noProof/>
                <w:color w:val="000000" w:themeColor="text1"/>
                <w:sz w:val="24"/>
                <w:szCs w:val="24"/>
                <w:lang w:val="ru-RU" w:eastAsia="uk-UA"/>
              </w:rPr>
              <w:t>)</w:t>
            </w:r>
          </w:p>
          <w:p w:rsidR="007368AA" w:rsidRDefault="007368AA">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 xml:space="preserve">адміністративної послуги </w:t>
            </w:r>
          </w:p>
          <w:p w:rsidR="007368AA" w:rsidRDefault="00360B44">
            <w:pPr>
              <w:tabs>
                <w:tab w:val="left" w:pos="3969"/>
              </w:tabs>
              <w:spacing w:line="276" w:lineRule="auto"/>
              <w:jc w:val="center"/>
              <w:rPr>
                <w:b/>
                <w:noProof/>
                <w:color w:val="000000" w:themeColor="text1"/>
                <w:sz w:val="24"/>
                <w:szCs w:val="24"/>
                <w:lang w:eastAsia="uk-UA"/>
              </w:rPr>
            </w:pPr>
            <w:r>
              <w:rPr>
                <w:b/>
                <w:noProof/>
                <w:color w:val="000000" w:themeColor="text1"/>
                <w:sz w:val="24"/>
                <w:szCs w:val="24"/>
                <w:lang w:eastAsia="uk-UA"/>
              </w:rPr>
              <w:t>ОТРИМАННЯ ВІДСТРОЧКИ ВІД ПРИЗОВУ НА ВІЙСЬКОВУ СЛУЖБУ ПІД ЧАС МОБІЛІЗАЦІЇ, НА ОСОБЛИВИЙ ПЕРІОД</w:t>
            </w:r>
          </w:p>
          <w:p w:rsidR="00F43B36" w:rsidRDefault="00F43B36">
            <w:pPr>
              <w:tabs>
                <w:tab w:val="left" w:pos="3969"/>
              </w:tabs>
              <w:spacing w:line="276" w:lineRule="auto"/>
              <w:jc w:val="center"/>
              <w:rPr>
                <w:b/>
                <w:noProof/>
                <w:color w:val="000000" w:themeColor="text1"/>
                <w:sz w:val="24"/>
                <w:szCs w:val="24"/>
                <w:lang w:eastAsia="uk-UA"/>
              </w:rPr>
            </w:pPr>
          </w:p>
        </w:tc>
        <w:tc>
          <w:tcPr>
            <w:tcW w:w="596" w:type="dxa"/>
          </w:tcPr>
          <w:p w:rsidR="007368AA" w:rsidRDefault="007368AA">
            <w:pPr>
              <w:widowControl w:val="0"/>
              <w:autoSpaceDE w:val="0"/>
              <w:autoSpaceDN w:val="0"/>
              <w:adjustRightInd w:val="0"/>
              <w:spacing w:line="276" w:lineRule="auto"/>
              <w:ind w:right="-1"/>
              <w:jc w:val="center"/>
              <w:rPr>
                <w:b/>
                <w:bCs/>
                <w:noProof/>
                <w:spacing w:val="2"/>
                <w:sz w:val="24"/>
                <w:szCs w:val="24"/>
              </w:rPr>
            </w:pP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pPr>
              <w:spacing w:line="276" w:lineRule="auto"/>
              <w:rPr>
                <w:b/>
                <w:noProof/>
                <w:sz w:val="24"/>
                <w:szCs w:val="24"/>
              </w:rPr>
            </w:pPr>
            <w:r>
              <w:rPr>
                <w:noProof/>
                <w:sz w:val="24"/>
                <w:szCs w:val="24"/>
              </w:rPr>
              <w:t xml:space="preserve">                             </w:t>
            </w:r>
            <w:r>
              <w:rPr>
                <w:b/>
                <w:noProof/>
                <w:sz w:val="24"/>
                <w:szCs w:val="24"/>
              </w:rPr>
              <w:t>Інформація про центр надання адміністративної послуги</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1</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Місцезнаходження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sz w:val="24"/>
                <w:szCs w:val="24"/>
              </w:rPr>
            </w:pPr>
            <w:r>
              <w:rPr>
                <w:bCs/>
                <w:iCs/>
                <w:noProof/>
                <w:sz w:val="24"/>
                <w:szCs w:val="24"/>
              </w:rPr>
              <w:t>45744, Волинська область, Луцький район, селище Мар’янівка, вулиця  Незалежності, 26.</w:t>
            </w:r>
          </w:p>
        </w:tc>
      </w:tr>
      <w:tr w:rsidR="007368AA" w:rsidTr="00556A41">
        <w:trPr>
          <w:gridAfter w:val="2"/>
          <w:wAfter w:w="1099" w:type="dxa"/>
          <w:trHeight w:val="795"/>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2</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i/>
                <w:iCs/>
                <w:noProof/>
                <w:sz w:val="24"/>
                <w:szCs w:val="24"/>
              </w:rPr>
            </w:pPr>
            <w:r>
              <w:rPr>
                <w:noProof/>
                <w:sz w:val="24"/>
                <w:szCs w:val="24"/>
              </w:rPr>
              <w:t xml:space="preserve">Інформація щодо режиму роботи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sz w:val="24"/>
                <w:szCs w:val="24"/>
              </w:rPr>
            </w:pPr>
            <w:r>
              <w:rPr>
                <w:iCs/>
                <w:sz w:val="24"/>
                <w:szCs w:val="24"/>
              </w:rPr>
              <w:t>Понеділок, вівторок, четвер: 8.15 – 17.15;</w:t>
            </w:r>
          </w:p>
          <w:p w:rsidR="007368AA" w:rsidRDefault="007368AA" w:rsidP="0005485F">
            <w:pPr>
              <w:jc w:val="left"/>
              <w:rPr>
                <w:iCs/>
                <w:sz w:val="24"/>
                <w:szCs w:val="24"/>
              </w:rPr>
            </w:pPr>
            <w:r>
              <w:rPr>
                <w:iCs/>
                <w:sz w:val="24"/>
                <w:szCs w:val="24"/>
              </w:rPr>
              <w:t>середа: 8.15 – 20.00;</w:t>
            </w:r>
          </w:p>
          <w:p w:rsidR="007368AA" w:rsidRDefault="007368AA" w:rsidP="0005485F">
            <w:pPr>
              <w:jc w:val="left"/>
              <w:rPr>
                <w:iCs/>
                <w:sz w:val="24"/>
                <w:szCs w:val="24"/>
              </w:rPr>
            </w:pPr>
            <w:r>
              <w:rPr>
                <w:iCs/>
                <w:sz w:val="24"/>
                <w:szCs w:val="24"/>
              </w:rPr>
              <w:t>п’ятниця: 8.15 – 16.00</w:t>
            </w:r>
          </w:p>
          <w:p w:rsidR="007368AA" w:rsidRDefault="007368AA" w:rsidP="0005485F">
            <w:pPr>
              <w:jc w:val="left"/>
              <w:rPr>
                <w:iCs/>
                <w:sz w:val="24"/>
                <w:szCs w:val="24"/>
              </w:rPr>
            </w:pPr>
            <w:r>
              <w:rPr>
                <w:iCs/>
                <w:sz w:val="24"/>
                <w:szCs w:val="24"/>
              </w:rPr>
              <w:t>без перерви на обід.</w:t>
            </w:r>
          </w:p>
          <w:p w:rsidR="007368AA" w:rsidRDefault="007368AA" w:rsidP="0005485F">
            <w:pPr>
              <w:jc w:val="left"/>
              <w:rPr>
                <w:noProof/>
                <w:sz w:val="24"/>
                <w:szCs w:val="24"/>
              </w:rPr>
            </w:pPr>
            <w:r>
              <w:rPr>
                <w:iCs/>
                <w:sz w:val="24"/>
                <w:szCs w:val="24"/>
              </w:rPr>
              <w:t>Субота, неділя – вихідний.</w:t>
            </w:r>
          </w:p>
        </w:tc>
      </w:tr>
      <w:tr w:rsidR="007368AA" w:rsidTr="00556A41">
        <w:trPr>
          <w:gridAfter w:val="2"/>
          <w:wAfter w:w="1099" w:type="dxa"/>
          <w:trHeight w:val="668"/>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3</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Телефон, адреса електронної пошти та веб-сайт</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iCs/>
                <w:noProof/>
                <w:color w:val="FF0000"/>
                <w:sz w:val="24"/>
                <w:szCs w:val="24"/>
              </w:rPr>
            </w:pPr>
            <w:r>
              <w:rPr>
                <w:bCs/>
                <w:iCs/>
                <w:noProof/>
                <w:sz w:val="24"/>
                <w:szCs w:val="24"/>
              </w:rPr>
              <w:t xml:space="preserve">Тел./факс: +38 </w:t>
            </w:r>
            <w:r w:rsidR="007208E7">
              <w:rPr>
                <w:iCs/>
                <w:noProof/>
                <w:sz w:val="24"/>
                <w:szCs w:val="24"/>
              </w:rPr>
              <w:t>(095</w:t>
            </w:r>
            <w:r>
              <w:rPr>
                <w:iCs/>
                <w:noProof/>
                <w:sz w:val="24"/>
                <w:szCs w:val="24"/>
              </w:rPr>
              <w:t>) 6620086</w:t>
            </w:r>
          </w:p>
          <w:p w:rsidR="007368AA" w:rsidRDefault="007368AA" w:rsidP="0005485F">
            <w:pPr>
              <w:jc w:val="left"/>
              <w:rPr>
                <w:bCs/>
                <w:iCs/>
                <w:noProof/>
                <w:sz w:val="24"/>
                <w:szCs w:val="24"/>
              </w:rPr>
            </w:pPr>
            <w:r>
              <w:rPr>
                <w:bCs/>
                <w:iCs/>
                <w:noProof/>
                <w:sz w:val="24"/>
                <w:szCs w:val="24"/>
              </w:rPr>
              <w:t xml:space="preserve">електронна адреса: </w:t>
            </w:r>
          </w:p>
          <w:p w:rsidR="007368AA" w:rsidRDefault="006D43F9" w:rsidP="0005485F">
            <w:pPr>
              <w:jc w:val="left"/>
              <w:rPr>
                <w:sz w:val="24"/>
                <w:szCs w:val="24"/>
              </w:rPr>
            </w:pPr>
            <w:hyperlink r:id="rId4" w:history="1">
              <w:r w:rsidR="007368AA" w:rsidRPr="007208E7">
                <w:rPr>
                  <w:rStyle w:val="a3"/>
                  <w:bCs/>
                  <w:noProof/>
                  <w:color w:val="auto"/>
                  <w:sz w:val="24"/>
                  <w:szCs w:val="24"/>
                  <w:u w:val="none"/>
                  <w:shd w:val="clear" w:color="auto" w:fill="FFFFFF"/>
                </w:rPr>
                <w:t>maryanivka_znap@ukr.net</w:t>
              </w:r>
            </w:hyperlink>
            <w:r w:rsidR="00556A41">
              <w:rPr>
                <w:sz w:val="24"/>
                <w:szCs w:val="24"/>
              </w:rPr>
              <w:t>,</w:t>
            </w:r>
          </w:p>
          <w:p w:rsidR="00556A41" w:rsidRPr="00556A41" w:rsidRDefault="006D43F9" w:rsidP="0005485F">
            <w:pPr>
              <w:jc w:val="left"/>
              <w:rPr>
                <w:b/>
                <w:bCs/>
                <w:noProof/>
                <w:color w:val="343840"/>
                <w:sz w:val="24"/>
                <w:szCs w:val="24"/>
                <w:shd w:val="clear" w:color="auto" w:fill="FFFFFF"/>
              </w:rPr>
            </w:pPr>
            <w:hyperlink r:id="rId5" w:tgtFrame="_blank" w:history="1">
              <w:r w:rsidR="00556A41" w:rsidRPr="003802F4">
                <w:rPr>
                  <w:rStyle w:val="a3"/>
                  <w:color w:val="auto"/>
                  <w:u w:val="none"/>
                </w:rPr>
                <w:t>https://maryanivska.dosvit.org.ua/</w:t>
              </w:r>
            </w:hyperlink>
            <w:r w:rsidR="00556A41" w:rsidRPr="003802F4">
              <w:t>.</w:t>
            </w:r>
          </w:p>
        </w:tc>
      </w:tr>
      <w:tr w:rsidR="007368AA" w:rsidTr="00556A41">
        <w:trPr>
          <w:gridAfter w:val="2"/>
          <w:wAfter w:w="1099" w:type="dxa"/>
          <w:trHeight w:val="795"/>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4</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 xml:space="preserve">ВРМ </w:t>
            </w:r>
          </w:p>
          <w:p w:rsidR="007368AA" w:rsidRDefault="007368AA" w:rsidP="0005485F">
            <w:pPr>
              <w:jc w:val="left"/>
              <w:rPr>
                <w:noProof/>
                <w:sz w:val="24"/>
                <w:szCs w:val="24"/>
                <w:lang w:val="ru-RU"/>
              </w:rPr>
            </w:pPr>
            <w:r>
              <w:rPr>
                <w:noProof/>
                <w:sz w:val="24"/>
                <w:szCs w:val="24"/>
              </w:rPr>
              <w:t xml:space="preserve">Волинська обл., Луцький район,    </w:t>
            </w:r>
          </w:p>
          <w:p w:rsidR="007368AA" w:rsidRDefault="007368AA" w:rsidP="0005485F">
            <w:pPr>
              <w:jc w:val="left"/>
              <w:rPr>
                <w:noProof/>
                <w:sz w:val="24"/>
                <w:szCs w:val="24"/>
              </w:rPr>
            </w:pPr>
            <w:r>
              <w:rPr>
                <w:noProof/>
                <w:sz w:val="24"/>
                <w:szCs w:val="24"/>
              </w:rPr>
              <w:t>с. Бужани, вул. Центральна, 47а.</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5</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i/>
                <w:iCs/>
                <w:noProof/>
                <w:sz w:val="24"/>
                <w:szCs w:val="24"/>
              </w:rPr>
            </w:pPr>
            <w:r>
              <w:rPr>
                <w:noProof/>
                <w:sz w:val="24"/>
                <w:szCs w:val="24"/>
              </w:rPr>
              <w:t xml:space="preserve">Телефон, адреса електронної пошти та веб-сайт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208E7" w:rsidRDefault="007208E7" w:rsidP="0005485F">
            <w:pPr>
              <w:jc w:val="left"/>
              <w:rPr>
                <w:iCs/>
                <w:noProof/>
                <w:color w:val="FF0000"/>
                <w:sz w:val="24"/>
                <w:szCs w:val="24"/>
              </w:rPr>
            </w:pPr>
            <w:r>
              <w:rPr>
                <w:bCs/>
                <w:iCs/>
                <w:noProof/>
                <w:sz w:val="24"/>
                <w:szCs w:val="24"/>
              </w:rPr>
              <w:t xml:space="preserve">Тел./факс: +38 </w:t>
            </w:r>
            <w:r>
              <w:rPr>
                <w:iCs/>
                <w:noProof/>
                <w:sz w:val="24"/>
                <w:szCs w:val="24"/>
              </w:rPr>
              <w:t>(095) 6620086</w:t>
            </w:r>
          </w:p>
          <w:p w:rsidR="007208E7" w:rsidRDefault="007208E7" w:rsidP="0005485F">
            <w:pPr>
              <w:jc w:val="left"/>
              <w:rPr>
                <w:bCs/>
                <w:iCs/>
                <w:noProof/>
                <w:sz w:val="24"/>
                <w:szCs w:val="24"/>
              </w:rPr>
            </w:pPr>
            <w:r>
              <w:rPr>
                <w:bCs/>
                <w:iCs/>
                <w:noProof/>
                <w:sz w:val="24"/>
                <w:szCs w:val="24"/>
              </w:rPr>
              <w:t xml:space="preserve">електронна адреса: </w:t>
            </w:r>
          </w:p>
          <w:p w:rsidR="007208E7" w:rsidRDefault="006D43F9" w:rsidP="0005485F">
            <w:pPr>
              <w:jc w:val="left"/>
            </w:pPr>
            <w:hyperlink r:id="rId6" w:history="1">
              <w:r w:rsidR="007208E7" w:rsidRPr="007208E7">
                <w:rPr>
                  <w:rStyle w:val="a3"/>
                  <w:bCs/>
                  <w:noProof/>
                  <w:color w:val="auto"/>
                  <w:sz w:val="24"/>
                  <w:szCs w:val="24"/>
                  <w:u w:val="none"/>
                  <w:shd w:val="clear" w:color="auto" w:fill="FFFFFF"/>
                </w:rPr>
                <w:t>maryanivka_znap@ukr.net</w:t>
              </w:r>
            </w:hyperlink>
            <w:r w:rsidR="00556A41">
              <w:rPr>
                <w:sz w:val="24"/>
                <w:szCs w:val="24"/>
              </w:rPr>
              <w:t>,</w:t>
            </w:r>
          </w:p>
          <w:p w:rsidR="007368AA" w:rsidRPr="007208E7" w:rsidRDefault="006D43F9" w:rsidP="0005485F">
            <w:pPr>
              <w:jc w:val="left"/>
              <w:rPr>
                <w:i/>
                <w:iCs/>
                <w:noProof/>
                <w:sz w:val="24"/>
                <w:szCs w:val="24"/>
              </w:rPr>
            </w:pPr>
            <w:hyperlink r:id="rId7" w:tgtFrame="_blank" w:history="1">
              <w:r w:rsidR="007368AA" w:rsidRPr="007208E7">
                <w:rPr>
                  <w:rStyle w:val="a3"/>
                  <w:color w:val="auto"/>
                  <w:sz w:val="24"/>
                  <w:szCs w:val="24"/>
                  <w:u w:val="none"/>
                </w:rPr>
                <w:t>https://maryanivska.dosvit.org.ua/</w:t>
              </w:r>
            </w:hyperlink>
            <w:r w:rsidR="007368AA" w:rsidRPr="007208E7">
              <w:rPr>
                <w:sz w:val="24"/>
                <w:szCs w:val="24"/>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05485F">
            <w:pPr>
              <w:jc w:val="center"/>
              <w:rPr>
                <w:noProof/>
                <w:sz w:val="24"/>
                <w:szCs w:val="24"/>
              </w:rPr>
            </w:pPr>
            <w:r>
              <w:rPr>
                <w:rStyle w:val="rvts9"/>
                <w:b/>
                <w:bCs/>
                <w:noProof/>
                <w:sz w:val="24"/>
                <w:szCs w:val="24"/>
              </w:rPr>
              <w:t>Нормативні акти, якими регламентується надання адміністративної послуги</w:t>
            </w:r>
          </w:p>
        </w:tc>
      </w:tr>
      <w:tr w:rsidR="007368AA" w:rsidTr="00556A41">
        <w:trPr>
          <w:gridAfter w:val="2"/>
          <w:wAfter w:w="1099" w:type="dxa"/>
          <w:trHeight w:val="720"/>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6</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jc w:val="left"/>
              <w:rPr>
                <w:noProof/>
                <w:sz w:val="24"/>
                <w:szCs w:val="24"/>
              </w:rPr>
            </w:pPr>
            <w:r>
              <w:rPr>
                <w:noProof/>
                <w:sz w:val="24"/>
                <w:szCs w:val="24"/>
              </w:rPr>
              <w:t>Закони України</w:t>
            </w:r>
          </w:p>
          <w:p w:rsidR="007368AA" w:rsidRDefault="007368AA" w:rsidP="0005485F">
            <w:pPr>
              <w:jc w:val="left"/>
              <w:rPr>
                <w:noProof/>
                <w:sz w:val="24"/>
                <w:szCs w:val="24"/>
              </w:rPr>
            </w:pP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360B44" w:rsidRDefault="006D43F9" w:rsidP="004F55B2">
            <w:pPr>
              <w:rPr>
                <w:bCs/>
                <w:noProof/>
                <w:color w:val="000000"/>
                <w:sz w:val="24"/>
                <w:szCs w:val="24"/>
                <w:lang w:eastAsia="uk-UA"/>
              </w:rPr>
            </w:pPr>
            <w:hyperlink r:id="rId8" w:anchor="Text" w:tgtFrame="_blank" w:history="1">
              <w:r w:rsidR="00360B44" w:rsidRPr="00360B44">
                <w:rPr>
                  <w:rStyle w:val="a3"/>
                  <w:color w:val="000000"/>
                  <w:sz w:val="24"/>
                  <w:szCs w:val="24"/>
                  <w:u w:val="none"/>
                  <w:shd w:val="clear" w:color="auto" w:fill="FFFFFF"/>
                </w:rPr>
                <w:t xml:space="preserve">Закон України </w:t>
              </w:r>
              <w:r w:rsidR="00360B44">
                <w:rPr>
                  <w:rStyle w:val="a3"/>
                  <w:color w:val="000000"/>
                  <w:sz w:val="24"/>
                  <w:szCs w:val="24"/>
                  <w:u w:val="none"/>
                  <w:shd w:val="clear" w:color="auto" w:fill="FFFFFF"/>
                </w:rPr>
                <w:t>«</w:t>
              </w:r>
              <w:r w:rsidR="00360B44" w:rsidRPr="00360B44">
                <w:rPr>
                  <w:rStyle w:val="a3"/>
                  <w:color w:val="000000"/>
                  <w:sz w:val="24"/>
                  <w:szCs w:val="24"/>
                  <w:u w:val="none"/>
                  <w:shd w:val="clear" w:color="auto" w:fill="FFFFFF"/>
                </w:rPr>
                <w:t>Про мобілізаційну підготовку та мобілізацію</w:t>
              </w:r>
              <w:r w:rsidR="00360B44">
                <w:rPr>
                  <w:rStyle w:val="a3"/>
                  <w:color w:val="000000"/>
                  <w:sz w:val="24"/>
                  <w:szCs w:val="24"/>
                  <w:u w:val="none"/>
                  <w:shd w:val="clear" w:color="auto" w:fill="FFFFFF"/>
                </w:rPr>
                <w:t>»</w:t>
              </w:r>
              <w:r w:rsidR="00360B44" w:rsidRPr="00360B44">
                <w:rPr>
                  <w:rStyle w:val="a3"/>
                  <w:color w:val="000000"/>
                  <w:sz w:val="24"/>
                  <w:szCs w:val="24"/>
                  <w:u w:val="none"/>
                  <w:shd w:val="clear" w:color="auto" w:fill="FFFFFF"/>
                </w:rPr>
                <w:t xml:space="preserve"> стаття 23</w:t>
              </w:r>
            </w:hyperlink>
            <w:r w:rsidR="00360B44">
              <w:rPr>
                <w:sz w:val="24"/>
                <w:szCs w:val="24"/>
              </w:rPr>
              <w:t>.</w:t>
            </w:r>
            <w:r w:rsidR="00360B44" w:rsidRPr="00360B44">
              <w:rPr>
                <w:bCs/>
                <w:noProof/>
                <w:color w:val="000000"/>
                <w:sz w:val="24"/>
                <w:szCs w:val="24"/>
                <w:lang w:eastAsia="uk-UA"/>
              </w:rPr>
              <w:t xml:space="preserve"> </w:t>
            </w:r>
          </w:p>
        </w:tc>
      </w:tr>
      <w:tr w:rsidR="007368AA" w:rsidTr="00556A41">
        <w:trPr>
          <w:gridAfter w:val="2"/>
          <w:wAfter w:w="1099" w:type="dxa"/>
          <w:trHeight w:val="381"/>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7</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lang w:eastAsia="uk-UA"/>
              </w:rPr>
              <w:t>Акти Кабінету Міністрів України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360B44" w:rsidRDefault="006D43F9" w:rsidP="004F55B2">
            <w:pPr>
              <w:shd w:val="clear" w:color="auto" w:fill="FFFFFF"/>
              <w:ind w:right="115" w:hanging="2"/>
              <w:rPr>
                <w:noProof/>
                <w:sz w:val="24"/>
                <w:szCs w:val="24"/>
              </w:rPr>
            </w:pPr>
            <w:hyperlink r:id="rId9" w:anchor="n361" w:tgtFrame="_blank" w:history="1">
              <w:r w:rsidR="00360B44" w:rsidRPr="00360B44">
                <w:rPr>
                  <w:rStyle w:val="a3"/>
                  <w:color w:val="000000"/>
                  <w:sz w:val="24"/>
                  <w:szCs w:val="24"/>
                  <w:u w:val="none"/>
                  <w:shd w:val="clear" w:color="auto" w:fill="FFFFFF"/>
                </w:rPr>
                <w:t>Постанова КМУ від 16.05.2024 №</w:t>
              </w:r>
              <w:r w:rsidR="00360B44">
                <w:rPr>
                  <w:rStyle w:val="a3"/>
                  <w:color w:val="000000"/>
                  <w:sz w:val="24"/>
                  <w:szCs w:val="24"/>
                  <w:u w:val="none"/>
                  <w:shd w:val="clear" w:color="auto" w:fill="FFFFFF"/>
                </w:rPr>
                <w:t xml:space="preserve"> </w:t>
              </w:r>
              <w:r w:rsidR="00360B44" w:rsidRPr="00360B44">
                <w:rPr>
                  <w:rStyle w:val="a3"/>
                  <w:color w:val="000000"/>
                  <w:sz w:val="24"/>
                  <w:szCs w:val="24"/>
                  <w:u w:val="none"/>
                  <w:shd w:val="clear" w:color="auto" w:fill="FFFFFF"/>
                </w:rPr>
                <w:t xml:space="preserve">560 </w:t>
              </w:r>
              <w:r w:rsidR="00360B44">
                <w:rPr>
                  <w:rStyle w:val="a3"/>
                  <w:color w:val="000000"/>
                  <w:sz w:val="24"/>
                  <w:szCs w:val="24"/>
                  <w:u w:val="none"/>
                  <w:shd w:val="clear" w:color="auto" w:fill="FFFFFF"/>
                </w:rPr>
                <w:t>«</w:t>
              </w:r>
              <w:r w:rsidR="00360B44" w:rsidRPr="00360B44">
                <w:rPr>
                  <w:rStyle w:val="a3"/>
                  <w:color w:val="000000"/>
                  <w:sz w:val="24"/>
                  <w:szCs w:val="24"/>
                  <w:u w:val="none"/>
                  <w:shd w:val="clear" w:color="auto" w:fill="FFFFFF"/>
                </w:rPr>
                <w:t>Про затвердження Порядку проведення призову громадян на військову службу під час мобілізації, на особливий період</w:t>
              </w:r>
              <w:r w:rsidR="00360B44">
                <w:rPr>
                  <w:rStyle w:val="a3"/>
                  <w:color w:val="000000"/>
                  <w:sz w:val="24"/>
                  <w:szCs w:val="24"/>
                  <w:u w:val="none"/>
                  <w:shd w:val="clear" w:color="auto" w:fill="FFFFFF"/>
                </w:rPr>
                <w:t>»</w:t>
              </w:r>
              <w:r w:rsidR="00360B44" w:rsidRPr="00360B44">
                <w:rPr>
                  <w:rStyle w:val="a3"/>
                  <w:color w:val="000000"/>
                  <w:sz w:val="24"/>
                  <w:szCs w:val="24"/>
                  <w:u w:val="none"/>
                  <w:shd w:val="clear" w:color="auto" w:fill="FFFFFF"/>
                </w:rPr>
                <w:t xml:space="preserve"> по тексту</w:t>
              </w:r>
            </w:hyperlink>
            <w:r w:rsidR="00360B44">
              <w:rPr>
                <w:noProof/>
                <w:sz w:val="24"/>
                <w:szCs w:val="24"/>
              </w:rPr>
              <w:t>.</w:t>
            </w:r>
          </w:p>
        </w:tc>
      </w:tr>
      <w:tr w:rsidR="007368AA" w:rsidTr="00556A41">
        <w:trPr>
          <w:gridAfter w:val="2"/>
          <w:wAfter w:w="1099" w:type="dxa"/>
          <w:trHeight w:val="630"/>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8</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lang w:eastAsia="uk-UA"/>
              </w:rPr>
              <w:t>Акти центральних органів виконавчої влади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4F55B2">
            <w:pPr>
              <w:pStyle w:val="a4"/>
              <w:jc w:val="both"/>
              <w:rPr>
                <w:noProof/>
                <w:lang w:val="uk-UA" w:eastAsia="en-US"/>
              </w:rPr>
            </w:pPr>
            <w:r>
              <w:rPr>
                <w:noProof/>
                <w:lang w:val="uk-UA" w:eastAsia="en-US"/>
              </w:rPr>
              <w:t>-</w:t>
            </w:r>
          </w:p>
        </w:tc>
      </w:tr>
      <w:tr w:rsidR="007368AA" w:rsidTr="00556A41">
        <w:trPr>
          <w:gridAfter w:val="2"/>
          <w:wAfter w:w="1099"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368AA" w:rsidRDefault="007368AA" w:rsidP="004F55B2">
            <w:pPr>
              <w:rPr>
                <w:noProof/>
                <w:sz w:val="24"/>
                <w:szCs w:val="24"/>
              </w:rPr>
            </w:pPr>
            <w:r>
              <w:rPr>
                <w:b/>
                <w:bCs/>
                <w:noProof/>
                <w:sz w:val="24"/>
                <w:szCs w:val="24"/>
              </w:rPr>
              <w:t>Умови отримання адміністративної послуги</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t>9</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Підстава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7368AA" w:rsidRDefault="00360B44" w:rsidP="004F55B2">
            <w:pPr>
              <w:rPr>
                <w:noProof/>
                <w:sz w:val="24"/>
                <w:szCs w:val="24"/>
              </w:rPr>
            </w:pPr>
            <w:r>
              <w:rPr>
                <w:color w:val="212529"/>
                <w:sz w:val="24"/>
                <w:szCs w:val="24"/>
                <w:shd w:val="clear" w:color="auto" w:fill="FFFFFF"/>
              </w:rPr>
              <w:t>Заява фізичної особи.</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val="en-US"/>
              </w:rPr>
            </w:pPr>
            <w:r>
              <w:rPr>
                <w:noProof/>
                <w:sz w:val="24"/>
                <w:szCs w:val="24"/>
              </w:rPr>
              <w:t>10</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bCs/>
                <w:noProof/>
                <w:sz w:val="24"/>
                <w:szCs w:val="24"/>
              </w:rPr>
            </w:pPr>
            <w:r>
              <w:rPr>
                <w:noProof/>
                <w:sz w:val="24"/>
                <w:szCs w:val="24"/>
              </w:rPr>
              <w:t>Перелік документів, необхідних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60B44" w:rsidRDefault="00360B44" w:rsidP="004F55B2">
            <w:pPr>
              <w:shd w:val="clear" w:color="auto" w:fill="FFFFFF"/>
              <w:rPr>
                <w:color w:val="212529"/>
                <w:sz w:val="24"/>
                <w:szCs w:val="24"/>
              </w:rPr>
            </w:pPr>
            <w:bookmarkStart w:id="1" w:name="n27"/>
            <w:bookmarkStart w:id="2" w:name="n39"/>
            <w:bookmarkStart w:id="3" w:name="n59"/>
            <w:bookmarkStart w:id="4" w:name="n33"/>
            <w:bookmarkStart w:id="5" w:name="n77"/>
            <w:bookmarkEnd w:id="1"/>
            <w:bookmarkEnd w:id="2"/>
            <w:bookmarkEnd w:id="3"/>
            <w:bookmarkEnd w:id="4"/>
            <w:bookmarkEnd w:id="5"/>
            <w:r w:rsidRPr="00360B44">
              <w:rPr>
                <w:color w:val="212529"/>
                <w:sz w:val="24"/>
                <w:szCs w:val="24"/>
              </w:rPr>
              <w:t xml:space="preserve">Заява на відстрочку від призову на військову службу під час мобілізації, має містити обов’язкові відомості про </w:t>
            </w:r>
            <w:r w:rsidRPr="00360B44">
              <w:rPr>
                <w:color w:val="212529"/>
                <w:sz w:val="24"/>
                <w:szCs w:val="24"/>
              </w:rPr>
              <w:lastRenderedPageBreak/>
              <w:t xml:space="preserve">військовозобов’язаного: </w:t>
            </w:r>
          </w:p>
          <w:p w:rsidR="00360B44" w:rsidRDefault="00360B44" w:rsidP="004F55B2">
            <w:pPr>
              <w:shd w:val="clear" w:color="auto" w:fill="FFFFFF"/>
              <w:rPr>
                <w:color w:val="212529"/>
                <w:sz w:val="24"/>
                <w:szCs w:val="24"/>
              </w:rPr>
            </w:pPr>
            <w:r w:rsidRPr="00360B44">
              <w:rPr>
                <w:color w:val="212529"/>
                <w:sz w:val="24"/>
                <w:szCs w:val="24"/>
              </w:rPr>
              <w:t>1</w:t>
            </w:r>
            <w:r>
              <w:rPr>
                <w:color w:val="212529"/>
                <w:sz w:val="24"/>
                <w:szCs w:val="24"/>
              </w:rPr>
              <w:t>.</w:t>
            </w:r>
            <w:r w:rsidRPr="00360B44">
              <w:rPr>
                <w:color w:val="212529"/>
                <w:sz w:val="24"/>
                <w:szCs w:val="24"/>
              </w:rPr>
              <w:t xml:space="preserve"> ПІБ (за наявності); </w:t>
            </w:r>
          </w:p>
          <w:p w:rsidR="00360B44" w:rsidRDefault="00360B44" w:rsidP="004F55B2">
            <w:pPr>
              <w:shd w:val="clear" w:color="auto" w:fill="FFFFFF"/>
              <w:rPr>
                <w:color w:val="212529"/>
                <w:sz w:val="24"/>
                <w:szCs w:val="24"/>
              </w:rPr>
            </w:pPr>
            <w:r w:rsidRPr="00360B44">
              <w:rPr>
                <w:color w:val="212529"/>
                <w:sz w:val="24"/>
                <w:szCs w:val="24"/>
              </w:rPr>
              <w:t>2</w:t>
            </w:r>
            <w:r>
              <w:rPr>
                <w:color w:val="212529"/>
                <w:sz w:val="24"/>
                <w:szCs w:val="24"/>
              </w:rPr>
              <w:t>.</w:t>
            </w:r>
            <w:r w:rsidRPr="00360B44">
              <w:rPr>
                <w:color w:val="212529"/>
                <w:sz w:val="24"/>
                <w:szCs w:val="24"/>
              </w:rPr>
              <w:t xml:space="preserve"> РНОКПП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 </w:t>
            </w:r>
          </w:p>
          <w:p w:rsidR="00360B44" w:rsidRDefault="00360B44" w:rsidP="004F55B2">
            <w:pPr>
              <w:shd w:val="clear" w:color="auto" w:fill="FFFFFF"/>
              <w:rPr>
                <w:color w:val="212529"/>
                <w:sz w:val="24"/>
                <w:szCs w:val="24"/>
              </w:rPr>
            </w:pPr>
            <w:r w:rsidRPr="00360B44">
              <w:rPr>
                <w:color w:val="212529"/>
                <w:sz w:val="24"/>
                <w:szCs w:val="24"/>
              </w:rPr>
              <w:t>3</w:t>
            </w:r>
            <w:r>
              <w:rPr>
                <w:color w:val="212529"/>
                <w:sz w:val="24"/>
                <w:szCs w:val="24"/>
              </w:rPr>
              <w:t>.</w:t>
            </w:r>
            <w:r w:rsidRPr="00360B44">
              <w:rPr>
                <w:color w:val="212529"/>
                <w:sz w:val="24"/>
                <w:szCs w:val="24"/>
              </w:rPr>
              <w:t xml:space="preserve"> </w:t>
            </w:r>
            <w:r>
              <w:rPr>
                <w:color w:val="212529"/>
                <w:sz w:val="24"/>
                <w:szCs w:val="24"/>
              </w:rPr>
              <w:t>Д</w:t>
            </w:r>
            <w:r w:rsidRPr="00360B44">
              <w:rPr>
                <w:color w:val="212529"/>
                <w:sz w:val="24"/>
                <w:szCs w:val="24"/>
              </w:rPr>
              <w:t xml:space="preserve">ату народження; </w:t>
            </w:r>
          </w:p>
          <w:p w:rsidR="00360B44" w:rsidRDefault="00360B44" w:rsidP="004F55B2">
            <w:pPr>
              <w:shd w:val="clear" w:color="auto" w:fill="FFFFFF"/>
              <w:rPr>
                <w:color w:val="212529"/>
                <w:sz w:val="24"/>
                <w:szCs w:val="24"/>
              </w:rPr>
            </w:pPr>
            <w:r w:rsidRPr="00360B44">
              <w:rPr>
                <w:color w:val="212529"/>
                <w:sz w:val="24"/>
                <w:szCs w:val="24"/>
              </w:rPr>
              <w:t>4</w:t>
            </w:r>
            <w:r>
              <w:rPr>
                <w:color w:val="212529"/>
                <w:sz w:val="24"/>
                <w:szCs w:val="24"/>
              </w:rPr>
              <w:t>. А</w:t>
            </w:r>
            <w:r w:rsidRPr="00360B44">
              <w:rPr>
                <w:color w:val="212529"/>
                <w:sz w:val="24"/>
                <w:szCs w:val="24"/>
              </w:rPr>
              <w:t xml:space="preserve">дресу задекларованого/зареєстрованого місця проживання (перебування); </w:t>
            </w:r>
          </w:p>
          <w:p w:rsidR="00360B44" w:rsidRDefault="00360B44" w:rsidP="004F55B2">
            <w:pPr>
              <w:shd w:val="clear" w:color="auto" w:fill="FFFFFF"/>
              <w:rPr>
                <w:color w:val="212529"/>
                <w:sz w:val="24"/>
                <w:szCs w:val="24"/>
              </w:rPr>
            </w:pPr>
            <w:r w:rsidRPr="00360B44">
              <w:rPr>
                <w:color w:val="212529"/>
                <w:sz w:val="24"/>
                <w:szCs w:val="24"/>
              </w:rPr>
              <w:t>5</w:t>
            </w:r>
            <w:r>
              <w:rPr>
                <w:color w:val="212529"/>
                <w:sz w:val="24"/>
                <w:szCs w:val="24"/>
              </w:rPr>
              <w:t>. А</w:t>
            </w:r>
            <w:r w:rsidRPr="00360B44">
              <w:rPr>
                <w:color w:val="212529"/>
                <w:sz w:val="24"/>
                <w:szCs w:val="24"/>
              </w:rPr>
              <w:t xml:space="preserve">дресу електронної пошти; </w:t>
            </w:r>
          </w:p>
          <w:p w:rsidR="00360B44" w:rsidRPr="00360B44" w:rsidRDefault="00360B44" w:rsidP="004F55B2">
            <w:pPr>
              <w:shd w:val="clear" w:color="auto" w:fill="FFFFFF"/>
              <w:rPr>
                <w:color w:val="212529"/>
                <w:sz w:val="24"/>
                <w:szCs w:val="24"/>
              </w:rPr>
            </w:pPr>
            <w:r w:rsidRPr="00360B44">
              <w:rPr>
                <w:color w:val="212529"/>
                <w:sz w:val="24"/>
                <w:szCs w:val="24"/>
              </w:rPr>
              <w:t>6</w:t>
            </w:r>
            <w:r>
              <w:rPr>
                <w:color w:val="212529"/>
                <w:sz w:val="24"/>
                <w:szCs w:val="24"/>
              </w:rPr>
              <w:t>. К</w:t>
            </w:r>
            <w:r w:rsidRPr="00360B44">
              <w:rPr>
                <w:color w:val="212529"/>
                <w:sz w:val="24"/>
                <w:szCs w:val="24"/>
              </w:rPr>
              <w:t>онтактний номер телефону.</w:t>
            </w:r>
          </w:p>
          <w:p w:rsidR="00360B44" w:rsidRDefault="006D43F9" w:rsidP="004F55B2">
            <w:pPr>
              <w:shd w:val="clear" w:color="auto" w:fill="FFFFFF"/>
              <w:rPr>
                <w:rFonts w:ascii="Arial" w:hAnsi="Arial" w:cs="Arial"/>
                <w:color w:val="212529"/>
              </w:rPr>
            </w:pPr>
            <w:hyperlink r:id="rId10" w:anchor="n361" w:history="1">
              <w:r w:rsidR="00360B44" w:rsidRPr="00360B44">
                <w:rPr>
                  <w:rStyle w:val="a3"/>
                  <w:color w:val="0056B3"/>
                  <w:sz w:val="24"/>
                  <w:szCs w:val="24"/>
                </w:rPr>
                <w:t>До заяви додаються документи, що підтверджують право на відстрочку, або копії таких документів, засвідчені в установленому порядку, зазначені у переліку згідно з додатком 5 до Порядку проведення призову громадян на військову службу під час мобілізації, затвердженого постановою КМУ від 16.05.2024 № 560.</w:t>
              </w:r>
            </w:hyperlink>
          </w:p>
          <w:p w:rsidR="007368AA" w:rsidRDefault="007368AA" w:rsidP="004F55B2">
            <w:pPr>
              <w:rPr>
                <w:noProof/>
                <w:color w:val="000000"/>
                <w:sz w:val="24"/>
                <w:szCs w:val="24"/>
                <w:lang w:eastAsia="uk-UA"/>
              </w:rPr>
            </w:pP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rPr>
            </w:pPr>
            <w:r>
              <w:rPr>
                <w:noProof/>
                <w:sz w:val="24"/>
                <w:szCs w:val="24"/>
              </w:rPr>
              <w:lastRenderedPageBreak/>
              <w:t>11</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jc w:val="left"/>
              <w:rPr>
                <w:noProof/>
                <w:sz w:val="24"/>
                <w:szCs w:val="24"/>
                <w:lang w:eastAsia="uk-UA"/>
              </w:rPr>
            </w:pPr>
            <w:r>
              <w:rPr>
                <w:noProof/>
                <w:sz w:val="24"/>
                <w:szCs w:val="24"/>
              </w:rPr>
              <w:t>Спосіб подання документів, необхідних для отримання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360B44" w:rsidRDefault="00360B44" w:rsidP="004F55B2">
            <w:pPr>
              <w:rPr>
                <w:noProof/>
                <w:color w:val="000000"/>
                <w:sz w:val="24"/>
                <w:szCs w:val="24"/>
                <w:lang w:eastAsia="uk-UA"/>
              </w:rPr>
            </w:pPr>
            <w:bookmarkStart w:id="6" w:name="n466"/>
            <w:bookmarkStart w:id="7" w:name="n472"/>
            <w:bookmarkEnd w:id="6"/>
            <w:bookmarkEnd w:id="7"/>
            <w:r w:rsidRPr="00360B44">
              <w:rPr>
                <w:color w:val="212529"/>
                <w:sz w:val="24"/>
                <w:szCs w:val="24"/>
                <w:shd w:val="clear" w:color="auto" w:fill="FFFFFF"/>
              </w:rPr>
              <w:t>Подати заяву на отримання послуги заявник може особисто чи заповнивши заяву на отримання послуги онлайн на сайті: </w:t>
            </w:r>
            <w:hyperlink r:id="rId11" w:history="1">
              <w:r w:rsidRPr="00360B44">
                <w:rPr>
                  <w:rStyle w:val="a3"/>
                  <w:color w:val="000000"/>
                  <w:sz w:val="24"/>
                  <w:szCs w:val="24"/>
                  <w:shd w:val="clear" w:color="auto" w:fill="FFFFFF"/>
                </w:rPr>
                <w:t>https://reserveplus.mod.gov.ua/</w:t>
              </w:r>
            </w:hyperlink>
            <w:r w:rsidRPr="00360B44">
              <w:rPr>
                <w:color w:val="212529"/>
                <w:sz w:val="24"/>
                <w:szCs w:val="24"/>
                <w:shd w:val="clear" w:color="auto" w:fill="FFFFFF"/>
              </w:rPr>
              <w:t>.</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12</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Платність (безоплатність) надання адміністративної послуги</w:t>
            </w:r>
          </w:p>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7368AA" w:rsidP="004F5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4"/>
                <w:szCs w:val="24"/>
              </w:rPr>
            </w:pPr>
            <w:r>
              <w:rPr>
                <w:noProof/>
                <w:sz w:val="24"/>
                <w:szCs w:val="24"/>
              </w:rPr>
              <w:t>Адміністративна послуга безоплатна.</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13</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Строк надання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Default="00360B44" w:rsidP="004F55B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15 днів</w:t>
            </w:r>
            <w:r w:rsidR="007368AA">
              <w:rPr>
                <w:noProof/>
                <w:lang w:val="uk-UA"/>
              </w:rPr>
              <w:t>.</w:t>
            </w:r>
          </w:p>
        </w:tc>
      </w:tr>
      <w:tr w:rsidR="007368AA" w:rsidTr="00DD7A7B">
        <w:trPr>
          <w:gridAfter w:val="2"/>
          <w:wAfter w:w="1099" w:type="dxa"/>
          <w:trHeight w:val="965"/>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eastAsia="uk-UA"/>
              </w:rPr>
            </w:pPr>
            <w:r>
              <w:rPr>
                <w:noProof/>
                <w:lang w:val="uk-UA"/>
              </w:rPr>
              <w:t xml:space="preserve">Перелік підстав для відмови у наданні адміністративної послуги </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442FC" w:rsidRPr="00D442FC" w:rsidRDefault="007368AA" w:rsidP="004F55B2">
            <w:pPr>
              <w:shd w:val="clear" w:color="auto" w:fill="FFFFFF"/>
              <w:rPr>
                <w:color w:val="212529"/>
                <w:sz w:val="24"/>
                <w:szCs w:val="24"/>
                <w:lang w:eastAsia="uk-UA"/>
              </w:rPr>
            </w:pPr>
            <w:r>
              <w:rPr>
                <w:noProof/>
                <w:color w:val="000000"/>
                <w:sz w:val="24"/>
                <w:szCs w:val="24"/>
                <w:lang w:eastAsia="uk-UA"/>
              </w:rPr>
              <w:t xml:space="preserve">1. </w:t>
            </w:r>
            <w:r w:rsidR="00D442FC" w:rsidRPr="00D442FC">
              <w:rPr>
                <w:color w:val="212529"/>
                <w:sz w:val="24"/>
                <w:szCs w:val="24"/>
                <w:lang w:eastAsia="uk-UA"/>
              </w:rPr>
              <w:t>Подання документів, що містять недостовірні відомості</w:t>
            </w:r>
            <w:r w:rsidR="00D442FC">
              <w:rPr>
                <w:color w:val="212529"/>
                <w:sz w:val="24"/>
                <w:szCs w:val="24"/>
                <w:lang w:eastAsia="uk-UA"/>
              </w:rPr>
              <w:t>;</w:t>
            </w:r>
          </w:p>
          <w:p w:rsidR="007368AA" w:rsidRPr="00DD7A7B" w:rsidRDefault="00D442FC" w:rsidP="004F55B2">
            <w:pPr>
              <w:shd w:val="clear" w:color="auto" w:fill="FFFFFF"/>
              <w:rPr>
                <w:color w:val="212529"/>
                <w:sz w:val="24"/>
                <w:szCs w:val="24"/>
                <w:lang w:eastAsia="uk-UA"/>
              </w:rPr>
            </w:pPr>
            <w:r>
              <w:rPr>
                <w:color w:val="212529"/>
                <w:sz w:val="24"/>
                <w:szCs w:val="24"/>
                <w:lang w:eastAsia="uk-UA"/>
              </w:rPr>
              <w:t xml:space="preserve">2. </w:t>
            </w:r>
            <w:r w:rsidRPr="00D442FC">
              <w:rPr>
                <w:color w:val="212529"/>
                <w:sz w:val="24"/>
                <w:szCs w:val="24"/>
                <w:lang w:eastAsia="uk-UA"/>
              </w:rPr>
              <w:t>Неповний пакет документів</w:t>
            </w:r>
            <w:r>
              <w:rPr>
                <w:color w:val="212529"/>
                <w:sz w:val="24"/>
                <w:szCs w:val="24"/>
                <w:lang w:eastAsia="uk-UA"/>
              </w:rPr>
              <w:t>.</w:t>
            </w:r>
          </w:p>
        </w:tc>
      </w:tr>
      <w:tr w:rsidR="007368AA"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15</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Результат надання адміністративної послуги</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60B44" w:rsidRPr="00360B44" w:rsidRDefault="00360B44" w:rsidP="004F55B2">
            <w:pPr>
              <w:shd w:val="clear" w:color="auto" w:fill="FFFFFF"/>
              <w:rPr>
                <w:color w:val="212529"/>
                <w:sz w:val="24"/>
                <w:szCs w:val="24"/>
                <w:lang w:eastAsia="uk-UA"/>
              </w:rPr>
            </w:pPr>
            <w:r>
              <w:rPr>
                <w:color w:val="212529"/>
                <w:sz w:val="24"/>
                <w:szCs w:val="24"/>
                <w:lang w:eastAsia="uk-UA"/>
              </w:rPr>
              <w:t xml:space="preserve">1. </w:t>
            </w:r>
            <w:r w:rsidRPr="00360B44">
              <w:rPr>
                <w:color w:val="212529"/>
                <w:sz w:val="24"/>
                <w:szCs w:val="24"/>
                <w:lang w:eastAsia="uk-UA"/>
              </w:rPr>
              <w:t>Відстрочку від призову на війсь</w:t>
            </w:r>
            <w:r>
              <w:rPr>
                <w:color w:val="212529"/>
                <w:sz w:val="24"/>
                <w:szCs w:val="24"/>
                <w:lang w:eastAsia="uk-UA"/>
              </w:rPr>
              <w:t>кову службу під час мобілізації;</w:t>
            </w:r>
          </w:p>
          <w:p w:rsidR="007368AA" w:rsidRPr="00360B44" w:rsidRDefault="00360B44" w:rsidP="004F55B2">
            <w:pPr>
              <w:shd w:val="clear" w:color="auto" w:fill="FFFFFF"/>
              <w:rPr>
                <w:color w:val="212529"/>
                <w:sz w:val="24"/>
                <w:szCs w:val="24"/>
                <w:lang w:eastAsia="uk-UA"/>
              </w:rPr>
            </w:pPr>
            <w:r>
              <w:rPr>
                <w:color w:val="212529"/>
                <w:sz w:val="24"/>
                <w:szCs w:val="24"/>
                <w:lang w:eastAsia="uk-UA"/>
              </w:rPr>
              <w:t xml:space="preserve">2. </w:t>
            </w:r>
            <w:r w:rsidRPr="00360B44">
              <w:rPr>
                <w:color w:val="212529"/>
                <w:sz w:val="24"/>
                <w:szCs w:val="24"/>
                <w:lang w:eastAsia="uk-UA"/>
              </w:rPr>
              <w:t>Відмова на відстрочку від призову на військову службу під час мобілізації.</w:t>
            </w:r>
          </w:p>
        </w:tc>
      </w:tr>
      <w:tr w:rsidR="007368AA" w:rsidRPr="00360B44" w:rsidTr="00556A41">
        <w:trPr>
          <w:gridAfter w:val="2"/>
          <w:wAfter w:w="1099" w:type="dxa"/>
        </w:trPr>
        <w:tc>
          <w:tcPr>
            <w:tcW w:w="71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rPr>
            </w:pPr>
            <w:r>
              <w:rPr>
                <w:noProof/>
                <w:sz w:val="24"/>
                <w:szCs w:val="24"/>
              </w:rPr>
              <w:t>16</w:t>
            </w:r>
          </w:p>
        </w:tc>
        <w:tc>
          <w:tcPr>
            <w:tcW w:w="383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368AA" w:rsidRDefault="007368AA" w:rsidP="0005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sz w:val="24"/>
                <w:szCs w:val="24"/>
                <w:lang w:eastAsia="uk-UA"/>
              </w:rPr>
            </w:pPr>
            <w:r>
              <w:rPr>
                <w:noProof/>
                <w:sz w:val="24"/>
                <w:szCs w:val="24"/>
              </w:rPr>
              <w:t xml:space="preserve"> Способи отримання відповіді (результату)</w:t>
            </w:r>
          </w:p>
        </w:tc>
        <w:tc>
          <w:tcPr>
            <w:tcW w:w="509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368AA" w:rsidRPr="00360B44" w:rsidRDefault="00360B44" w:rsidP="004F5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sz w:val="24"/>
                <w:szCs w:val="24"/>
              </w:rPr>
            </w:pPr>
            <w:r w:rsidRPr="00360B44">
              <w:rPr>
                <w:color w:val="212529"/>
                <w:sz w:val="24"/>
                <w:szCs w:val="24"/>
                <w:shd w:val="clear" w:color="auto" w:fill="FFFFFF"/>
              </w:rPr>
              <w:t>Отримати результати надання послуги заявник може особисто, електронною поштою чи на сайті: </w:t>
            </w:r>
            <w:hyperlink r:id="rId12" w:history="1">
              <w:r w:rsidRPr="00360B44">
                <w:rPr>
                  <w:rStyle w:val="a3"/>
                  <w:color w:val="000000"/>
                  <w:sz w:val="24"/>
                  <w:szCs w:val="24"/>
                  <w:shd w:val="clear" w:color="auto" w:fill="FFFFFF"/>
                </w:rPr>
                <w:t>https://reserveplus.mod.gov.ua/</w:t>
              </w:r>
            </w:hyperlink>
            <w:r w:rsidRPr="00360B44">
              <w:rPr>
                <w:color w:val="212529"/>
                <w:sz w:val="24"/>
                <w:szCs w:val="24"/>
                <w:shd w:val="clear" w:color="auto" w:fill="FFFFFF"/>
              </w:rPr>
              <w:t>.</w:t>
            </w:r>
          </w:p>
        </w:tc>
      </w:tr>
    </w:tbl>
    <w:p w:rsidR="007368AA" w:rsidRDefault="007368AA" w:rsidP="0005485F">
      <w:pPr>
        <w:jc w:val="left"/>
        <w:rPr>
          <w:noProof/>
          <w:sz w:val="24"/>
          <w:szCs w:val="24"/>
        </w:rPr>
      </w:pPr>
    </w:p>
    <w:p w:rsidR="007368AA" w:rsidRDefault="007368AA" w:rsidP="0005485F">
      <w:pPr>
        <w:jc w:val="left"/>
        <w:rPr>
          <w:noProof/>
          <w:sz w:val="24"/>
          <w:szCs w:val="24"/>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05485F">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jc w:val="left"/>
        <w:rPr>
          <w:noProof/>
          <w:color w:val="000000" w:themeColor="text1"/>
          <w:sz w:val="24"/>
          <w:szCs w:val="24"/>
          <w:lang w:eastAsia="uk-UA"/>
        </w:rPr>
      </w:pPr>
    </w:p>
    <w:p w:rsidR="007368AA" w:rsidRDefault="007368AA" w:rsidP="007368AA">
      <w:pPr>
        <w:ind w:left="6379"/>
        <w:rPr>
          <w:color w:val="000000" w:themeColor="text1"/>
          <w:sz w:val="24"/>
          <w:szCs w:val="24"/>
          <w:lang w:eastAsia="uk-UA"/>
        </w:rPr>
      </w:pPr>
    </w:p>
    <w:p w:rsidR="005E7EED" w:rsidRDefault="005E7EED"/>
    <w:sectPr w:rsidR="005E7EED" w:rsidSect="00EC032C">
      <w:pgSz w:w="11906" w:h="16838"/>
      <w:pgMar w:top="567" w:right="424"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96A1F"/>
    <w:rsid w:val="0005485F"/>
    <w:rsid w:val="000B2F1A"/>
    <w:rsid w:val="002C391C"/>
    <w:rsid w:val="00320BE6"/>
    <w:rsid w:val="00360B44"/>
    <w:rsid w:val="004F55B2"/>
    <w:rsid w:val="00556A41"/>
    <w:rsid w:val="005B16D6"/>
    <w:rsid w:val="005E7EED"/>
    <w:rsid w:val="006D43F9"/>
    <w:rsid w:val="007208E7"/>
    <w:rsid w:val="007368AA"/>
    <w:rsid w:val="00796A1F"/>
    <w:rsid w:val="008C5461"/>
    <w:rsid w:val="0099340D"/>
    <w:rsid w:val="00D442FC"/>
    <w:rsid w:val="00DD7A7B"/>
    <w:rsid w:val="00EC032C"/>
    <w:rsid w:val="00F4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B70B"/>
  <w15:docId w15:val="{43B3F101-20FE-4C15-B0FD-FF276301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8AA"/>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368A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7368A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736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7368AA"/>
    <w:rPr>
      <w:rFonts w:ascii="Consolas" w:eastAsia="Times New Roman" w:hAnsi="Consolas" w:cs="Times New Roman"/>
      <w:sz w:val="20"/>
      <w:szCs w:val="20"/>
    </w:rPr>
  </w:style>
  <w:style w:type="paragraph" w:styleId="a4">
    <w:name w:val="Normal (Web)"/>
    <w:basedOn w:val="a"/>
    <w:uiPriority w:val="99"/>
    <w:semiHidden/>
    <w:unhideWhenUsed/>
    <w:rsid w:val="007368AA"/>
    <w:pPr>
      <w:suppressAutoHyphens/>
      <w:jc w:val="left"/>
    </w:pPr>
    <w:rPr>
      <w:sz w:val="24"/>
      <w:szCs w:val="24"/>
      <w:lang w:val="ru-RU" w:eastAsia="zh-CN"/>
    </w:rPr>
  </w:style>
  <w:style w:type="character" w:customStyle="1" w:styleId="rvts9">
    <w:name w:val="rvts9"/>
    <w:basedOn w:val="a0"/>
    <w:rsid w:val="007368AA"/>
  </w:style>
  <w:style w:type="paragraph" w:styleId="a5">
    <w:name w:val="List Paragraph"/>
    <w:basedOn w:val="a"/>
    <w:uiPriority w:val="34"/>
    <w:qFormat/>
    <w:rsid w:val="0036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98825">
      <w:bodyDiv w:val="1"/>
      <w:marLeft w:val="0"/>
      <w:marRight w:val="0"/>
      <w:marTop w:val="0"/>
      <w:marBottom w:val="0"/>
      <w:divBdr>
        <w:top w:val="none" w:sz="0" w:space="0" w:color="auto"/>
        <w:left w:val="none" w:sz="0" w:space="0" w:color="auto"/>
        <w:bottom w:val="none" w:sz="0" w:space="0" w:color="auto"/>
        <w:right w:val="none" w:sz="0" w:space="0" w:color="auto"/>
      </w:divBdr>
      <w:divsChild>
        <w:div w:id="1123886580">
          <w:marLeft w:val="0"/>
          <w:marRight w:val="0"/>
          <w:marTop w:val="360"/>
          <w:marBottom w:val="0"/>
          <w:divBdr>
            <w:top w:val="none" w:sz="0" w:space="0" w:color="auto"/>
            <w:left w:val="none" w:sz="0" w:space="0" w:color="auto"/>
            <w:bottom w:val="none" w:sz="0" w:space="0" w:color="auto"/>
            <w:right w:val="none" w:sz="0" w:space="0" w:color="auto"/>
          </w:divBdr>
        </w:div>
      </w:divsChild>
    </w:div>
    <w:div w:id="681779770">
      <w:bodyDiv w:val="1"/>
      <w:marLeft w:val="0"/>
      <w:marRight w:val="0"/>
      <w:marTop w:val="0"/>
      <w:marBottom w:val="0"/>
      <w:divBdr>
        <w:top w:val="none" w:sz="0" w:space="0" w:color="auto"/>
        <w:left w:val="none" w:sz="0" w:space="0" w:color="auto"/>
        <w:bottom w:val="none" w:sz="0" w:space="0" w:color="auto"/>
        <w:right w:val="none" w:sz="0" w:space="0" w:color="auto"/>
      </w:divBdr>
      <w:divsChild>
        <w:div w:id="1773236319">
          <w:marLeft w:val="0"/>
          <w:marRight w:val="0"/>
          <w:marTop w:val="360"/>
          <w:marBottom w:val="0"/>
          <w:divBdr>
            <w:top w:val="none" w:sz="0" w:space="0" w:color="auto"/>
            <w:left w:val="none" w:sz="0" w:space="0" w:color="auto"/>
            <w:bottom w:val="none" w:sz="0" w:space="0" w:color="auto"/>
            <w:right w:val="none" w:sz="0" w:space="0" w:color="auto"/>
          </w:divBdr>
        </w:div>
      </w:divsChild>
    </w:div>
    <w:div w:id="1753895649">
      <w:bodyDiv w:val="1"/>
      <w:marLeft w:val="0"/>
      <w:marRight w:val="0"/>
      <w:marTop w:val="0"/>
      <w:marBottom w:val="0"/>
      <w:divBdr>
        <w:top w:val="none" w:sz="0" w:space="0" w:color="auto"/>
        <w:left w:val="none" w:sz="0" w:space="0" w:color="auto"/>
        <w:bottom w:val="none" w:sz="0" w:space="0" w:color="auto"/>
        <w:right w:val="none" w:sz="0" w:space="0" w:color="auto"/>
      </w:divBdr>
      <w:divsChild>
        <w:div w:id="1967008957">
          <w:marLeft w:val="0"/>
          <w:marRight w:val="0"/>
          <w:marTop w:val="360"/>
          <w:marBottom w:val="0"/>
          <w:divBdr>
            <w:top w:val="none" w:sz="0" w:space="0" w:color="auto"/>
            <w:left w:val="none" w:sz="0" w:space="0" w:color="auto"/>
            <w:bottom w:val="none" w:sz="0" w:space="0" w:color="auto"/>
            <w:right w:val="none" w:sz="0" w:space="0" w:color="auto"/>
          </w:divBdr>
        </w:div>
      </w:divsChild>
    </w:div>
    <w:div w:id="1942182562">
      <w:bodyDiv w:val="1"/>
      <w:marLeft w:val="0"/>
      <w:marRight w:val="0"/>
      <w:marTop w:val="0"/>
      <w:marBottom w:val="0"/>
      <w:divBdr>
        <w:top w:val="none" w:sz="0" w:space="0" w:color="auto"/>
        <w:left w:val="none" w:sz="0" w:space="0" w:color="auto"/>
        <w:bottom w:val="none" w:sz="0" w:space="0" w:color="auto"/>
        <w:right w:val="none" w:sz="0" w:space="0" w:color="auto"/>
      </w:divBdr>
      <w:divsChild>
        <w:div w:id="764377887">
          <w:marLeft w:val="0"/>
          <w:marRight w:val="0"/>
          <w:marTop w:val="360"/>
          <w:marBottom w:val="0"/>
          <w:divBdr>
            <w:top w:val="none" w:sz="0" w:space="0" w:color="auto"/>
            <w:left w:val="none" w:sz="0" w:space="0" w:color="auto"/>
            <w:bottom w:val="none" w:sz="0" w:space="0" w:color="auto"/>
            <w:right w:val="none" w:sz="0" w:space="0" w:color="auto"/>
          </w:divBdr>
        </w:div>
      </w:divsChild>
    </w:div>
    <w:div w:id="19855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43-1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12" Type="http://schemas.openxmlformats.org/officeDocument/2006/relationships/hyperlink" Target="https://reserveplus.mod.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11" Type="http://schemas.openxmlformats.org/officeDocument/2006/relationships/hyperlink" Target="https://reserveplus.mod.gov.ua/" TargetMode="External"/><Relationship Id="rId5" Type="http://schemas.openxmlformats.org/officeDocument/2006/relationships/hyperlink" Target="https://maryanivska.dosvit.org.ua/" TargetMode="External"/><Relationship Id="rId10" Type="http://schemas.openxmlformats.org/officeDocument/2006/relationships/hyperlink" Target="https://zakon.rada.gov.ua/laws/show/560-2024-%D0%BF" TargetMode="External"/><Relationship Id="rId4" Type="http://schemas.openxmlformats.org/officeDocument/2006/relationships/hyperlink" Target="mailto:maryanivka_znap@ukr.net" TargetMode="External"/><Relationship Id="rId9" Type="http://schemas.openxmlformats.org/officeDocument/2006/relationships/hyperlink" Target="https://zakon.rada.gov.ua/laws/show/560-2024-%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2700</Words>
  <Characters>1540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2025-01-28T06:28:00Z</cp:lastPrinted>
  <dcterms:created xsi:type="dcterms:W3CDTF">2025-01-07T10:08:00Z</dcterms:created>
  <dcterms:modified xsi:type="dcterms:W3CDTF">2026-05-25T07:40:00Z</dcterms:modified>
</cp:coreProperties>
</file>