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0375" w14:textId="77777777" w:rsidR="007F2297" w:rsidRPr="003E204E" w:rsidRDefault="007F2297" w:rsidP="007F2297">
      <w:pPr>
        <w:jc w:val="center"/>
        <w:rPr>
          <w:b/>
          <w:sz w:val="28"/>
          <w:szCs w:val="28"/>
          <w:lang w:val="uk-UA"/>
        </w:rPr>
      </w:pPr>
      <w:r w:rsidRPr="003E204E">
        <w:rPr>
          <w:b/>
          <w:sz w:val="28"/>
          <w:szCs w:val="28"/>
          <w:lang w:val="uk-UA"/>
        </w:rPr>
        <w:t>Звіт про виконання бюджету селищної територіальної громади  за   2024 рік</w:t>
      </w:r>
    </w:p>
    <w:p w14:paraId="111581E3" w14:textId="77777777" w:rsidR="007F2297" w:rsidRPr="003E204E" w:rsidRDefault="007F2297" w:rsidP="007F2297">
      <w:pPr>
        <w:jc w:val="center"/>
        <w:rPr>
          <w:b/>
          <w:sz w:val="28"/>
          <w:szCs w:val="28"/>
          <w:lang w:val="uk-UA"/>
        </w:rPr>
      </w:pPr>
      <w:r w:rsidRPr="003E204E">
        <w:rPr>
          <w:b/>
          <w:sz w:val="28"/>
          <w:szCs w:val="28"/>
          <w:lang w:val="uk-UA"/>
        </w:rPr>
        <w:t xml:space="preserve">                       </w:t>
      </w:r>
    </w:p>
    <w:p w14:paraId="0124A7FA" w14:textId="77777777" w:rsidR="007F2297" w:rsidRPr="003E204E" w:rsidRDefault="007F2297" w:rsidP="007F2297">
      <w:pPr>
        <w:jc w:val="center"/>
        <w:rPr>
          <w:b/>
          <w:sz w:val="28"/>
          <w:szCs w:val="28"/>
          <w:lang w:val="uk-UA"/>
        </w:rPr>
      </w:pPr>
      <w:r w:rsidRPr="003E204E">
        <w:rPr>
          <w:b/>
          <w:sz w:val="28"/>
          <w:szCs w:val="28"/>
          <w:lang w:val="uk-UA"/>
        </w:rPr>
        <w:t xml:space="preserve">Доходи в сумі 86622,4 </w:t>
      </w:r>
      <w:proofErr w:type="spellStart"/>
      <w:r w:rsidRPr="003E204E">
        <w:rPr>
          <w:b/>
          <w:sz w:val="28"/>
          <w:szCs w:val="28"/>
          <w:lang w:val="uk-UA"/>
        </w:rPr>
        <w:t>тис.грн</w:t>
      </w:r>
      <w:proofErr w:type="spellEnd"/>
      <w:r w:rsidRPr="003E204E">
        <w:rPr>
          <w:b/>
          <w:sz w:val="28"/>
          <w:szCs w:val="28"/>
          <w:lang w:val="uk-UA"/>
        </w:rPr>
        <w:t xml:space="preserve">.(загальний фонд 84469,7 </w:t>
      </w:r>
      <w:proofErr w:type="spellStart"/>
      <w:r w:rsidRPr="003E204E">
        <w:rPr>
          <w:b/>
          <w:sz w:val="28"/>
          <w:szCs w:val="28"/>
          <w:lang w:val="uk-UA"/>
        </w:rPr>
        <w:t>тис.грн</w:t>
      </w:r>
      <w:proofErr w:type="spellEnd"/>
      <w:r w:rsidRPr="003E204E">
        <w:rPr>
          <w:b/>
          <w:sz w:val="28"/>
          <w:szCs w:val="28"/>
          <w:lang w:val="uk-UA"/>
        </w:rPr>
        <w:t>., спеціальний фонд 2152,7 тис. грн.)</w:t>
      </w:r>
    </w:p>
    <w:p w14:paraId="764CD25F" w14:textId="77777777" w:rsidR="007F2297" w:rsidRPr="003E204E" w:rsidRDefault="007F2297" w:rsidP="007F2297">
      <w:pPr>
        <w:ind w:left="-142" w:hanging="284"/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     Виконання річного плану по власних доходах  загального фонду без урахування трансфертів за 2024 рік  забезпечено на 111,50%, додатково отримано 3407,3 тис. грн., з урахуванням трансфертів до бюджету понад надійшло 3166,5 тис. гривень забезпечено виконання на 103,9 відсотків.</w:t>
      </w:r>
    </w:p>
    <w:p w14:paraId="7C2F7B53" w14:textId="77777777" w:rsidR="007F2297" w:rsidRPr="003E204E" w:rsidRDefault="007F2297" w:rsidP="007F2297">
      <w:pPr>
        <w:ind w:left="-142" w:hanging="284"/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    До спеціального фонду бюджету селищної територіальної громади надійшло власних доходів без урахування трансфертів 938,9 тис. грн.(40,8 </w:t>
      </w:r>
      <w:proofErr w:type="spellStart"/>
      <w:r w:rsidRPr="003E204E">
        <w:rPr>
          <w:sz w:val="28"/>
          <w:szCs w:val="28"/>
          <w:lang w:val="uk-UA"/>
        </w:rPr>
        <w:t>відс</w:t>
      </w:r>
      <w:proofErr w:type="spellEnd"/>
      <w:r w:rsidRPr="003E204E">
        <w:rPr>
          <w:sz w:val="28"/>
          <w:szCs w:val="28"/>
          <w:lang w:val="uk-UA"/>
        </w:rPr>
        <w:t xml:space="preserve">.), з урахуванням трансфертів 2152,7 тис. грн..(61,10 </w:t>
      </w:r>
      <w:proofErr w:type="spellStart"/>
      <w:r w:rsidRPr="003E204E">
        <w:rPr>
          <w:sz w:val="28"/>
          <w:szCs w:val="28"/>
          <w:lang w:val="uk-UA"/>
        </w:rPr>
        <w:t>відс</w:t>
      </w:r>
      <w:proofErr w:type="spellEnd"/>
      <w:r w:rsidRPr="003E204E">
        <w:rPr>
          <w:sz w:val="28"/>
          <w:szCs w:val="28"/>
          <w:lang w:val="uk-UA"/>
        </w:rPr>
        <w:t>.)</w:t>
      </w:r>
    </w:p>
    <w:p w14:paraId="449B0B6C" w14:textId="77777777" w:rsidR="007F2297" w:rsidRPr="003E204E" w:rsidRDefault="007F2297" w:rsidP="007F2297">
      <w:pPr>
        <w:ind w:left="-142" w:hanging="284"/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     </w:t>
      </w:r>
      <w:proofErr w:type="spellStart"/>
      <w:r w:rsidRPr="003E204E">
        <w:rPr>
          <w:sz w:val="28"/>
          <w:szCs w:val="28"/>
        </w:rPr>
        <w:t>Дохідна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частина</w:t>
      </w:r>
      <w:proofErr w:type="spellEnd"/>
      <w:r w:rsidRPr="003E204E">
        <w:rPr>
          <w:sz w:val="28"/>
          <w:szCs w:val="28"/>
        </w:rPr>
        <w:t xml:space="preserve"> бюджету </w:t>
      </w:r>
      <w:proofErr w:type="spellStart"/>
      <w:r w:rsidRPr="003E204E">
        <w:rPr>
          <w:sz w:val="28"/>
          <w:szCs w:val="28"/>
        </w:rPr>
        <w:t>об’єднаної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територіальної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громади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за</w:t>
      </w:r>
      <w:r w:rsidRPr="003E204E">
        <w:rPr>
          <w:sz w:val="28"/>
          <w:szCs w:val="28"/>
        </w:rPr>
        <w:t xml:space="preserve"> 202</w:t>
      </w:r>
      <w:r w:rsidRPr="003E204E">
        <w:rPr>
          <w:sz w:val="28"/>
          <w:szCs w:val="28"/>
          <w:lang w:val="uk-UA"/>
        </w:rPr>
        <w:t>4</w:t>
      </w:r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рік</w:t>
      </w:r>
      <w:proofErr w:type="spellEnd"/>
      <w:r w:rsidRPr="003E204E">
        <w:rPr>
          <w:sz w:val="28"/>
          <w:szCs w:val="28"/>
        </w:rPr>
        <w:t xml:space="preserve"> сформована в </w:t>
      </w:r>
      <w:proofErr w:type="spellStart"/>
      <w:r w:rsidRPr="003E204E">
        <w:rPr>
          <w:sz w:val="28"/>
          <w:szCs w:val="28"/>
        </w:rPr>
        <w:t>загальній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сумі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84826,5 тис.</w:t>
      </w:r>
      <w:r w:rsidRPr="003E204E">
        <w:rPr>
          <w:sz w:val="28"/>
          <w:szCs w:val="28"/>
        </w:rPr>
        <w:t xml:space="preserve"> грн., у тому </w:t>
      </w:r>
      <w:proofErr w:type="spellStart"/>
      <w:r w:rsidRPr="003E204E">
        <w:rPr>
          <w:sz w:val="28"/>
          <w:szCs w:val="28"/>
        </w:rPr>
        <w:t>числі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81303,2 тис.</w:t>
      </w:r>
      <w:r w:rsidRPr="003E204E">
        <w:rPr>
          <w:sz w:val="28"/>
          <w:szCs w:val="28"/>
        </w:rPr>
        <w:t xml:space="preserve"> </w:t>
      </w:r>
      <w:proofErr w:type="spellStart"/>
      <w:proofErr w:type="gramStart"/>
      <w:r w:rsidRPr="003E204E">
        <w:rPr>
          <w:sz w:val="28"/>
          <w:szCs w:val="28"/>
        </w:rPr>
        <w:t>грн</w:t>
      </w:r>
      <w:proofErr w:type="spellEnd"/>
      <w:r w:rsidRPr="003E204E">
        <w:rPr>
          <w:sz w:val="28"/>
          <w:szCs w:val="28"/>
          <w:lang w:val="uk-UA"/>
        </w:rPr>
        <w:t xml:space="preserve"> </w:t>
      </w:r>
      <w:r w:rsidRPr="003E204E">
        <w:rPr>
          <w:sz w:val="28"/>
          <w:szCs w:val="28"/>
        </w:rPr>
        <w:t xml:space="preserve"> склада</w:t>
      </w:r>
      <w:r w:rsidRPr="003E204E">
        <w:rPr>
          <w:sz w:val="28"/>
          <w:szCs w:val="28"/>
          <w:lang w:val="uk-UA"/>
        </w:rPr>
        <w:t>є</w:t>
      </w:r>
      <w:proofErr w:type="gramEnd"/>
      <w:r w:rsidRPr="003E204E">
        <w:rPr>
          <w:sz w:val="28"/>
          <w:szCs w:val="28"/>
          <w:lang w:val="uk-UA"/>
        </w:rPr>
        <w:t xml:space="preserve"> план по</w:t>
      </w:r>
      <w:r w:rsidRPr="003E204E">
        <w:rPr>
          <w:sz w:val="28"/>
          <w:szCs w:val="28"/>
        </w:rPr>
        <w:t xml:space="preserve"> доход</w:t>
      </w:r>
      <w:r w:rsidRPr="003E204E">
        <w:rPr>
          <w:sz w:val="28"/>
          <w:szCs w:val="28"/>
          <w:lang w:val="uk-UA"/>
        </w:rPr>
        <w:t>ах</w:t>
      </w:r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загального</w:t>
      </w:r>
      <w:proofErr w:type="spellEnd"/>
      <w:r w:rsidRPr="003E204E">
        <w:rPr>
          <w:sz w:val="28"/>
          <w:szCs w:val="28"/>
        </w:rPr>
        <w:t xml:space="preserve"> фонду; та </w:t>
      </w:r>
      <w:r w:rsidRPr="003E204E">
        <w:rPr>
          <w:sz w:val="28"/>
          <w:szCs w:val="28"/>
          <w:lang w:val="uk-UA"/>
        </w:rPr>
        <w:t>3523,3 тис</w:t>
      </w:r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грн</w:t>
      </w:r>
      <w:proofErr w:type="spellEnd"/>
      <w:r w:rsidRPr="003E204E">
        <w:rPr>
          <w:sz w:val="28"/>
          <w:szCs w:val="28"/>
        </w:rPr>
        <w:t xml:space="preserve"> .</w:t>
      </w:r>
      <w:r w:rsidRPr="003E204E">
        <w:rPr>
          <w:sz w:val="28"/>
          <w:szCs w:val="28"/>
          <w:lang w:val="uk-UA"/>
        </w:rPr>
        <w:t xml:space="preserve"> план по доходах до спеціального </w:t>
      </w:r>
      <w:r w:rsidRPr="003E204E">
        <w:rPr>
          <w:sz w:val="28"/>
          <w:szCs w:val="28"/>
        </w:rPr>
        <w:t xml:space="preserve">фонду. </w:t>
      </w:r>
      <w:proofErr w:type="spellStart"/>
      <w:proofErr w:type="gramStart"/>
      <w:r w:rsidRPr="003E204E">
        <w:rPr>
          <w:sz w:val="28"/>
          <w:szCs w:val="28"/>
        </w:rPr>
        <w:t>Обсяг</w:t>
      </w:r>
      <w:proofErr w:type="spellEnd"/>
      <w:r w:rsidRPr="003E204E">
        <w:rPr>
          <w:sz w:val="28"/>
          <w:szCs w:val="28"/>
          <w:lang w:val="uk-UA"/>
        </w:rPr>
        <w:t xml:space="preserve">  власних</w:t>
      </w:r>
      <w:proofErr w:type="gram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надходжень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по загальному фонду</w:t>
      </w:r>
      <w:r w:rsidRPr="003E204E">
        <w:rPr>
          <w:sz w:val="28"/>
          <w:szCs w:val="28"/>
        </w:rPr>
        <w:t xml:space="preserve"> за 202</w:t>
      </w:r>
      <w:r w:rsidRPr="003E204E">
        <w:rPr>
          <w:sz w:val="28"/>
          <w:szCs w:val="28"/>
          <w:lang w:val="uk-UA"/>
        </w:rPr>
        <w:t>4</w:t>
      </w:r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рік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склав</w:t>
      </w:r>
      <w:proofErr w:type="spellEnd"/>
      <w:r w:rsidRPr="003E204E">
        <w:rPr>
          <w:sz w:val="28"/>
          <w:szCs w:val="28"/>
          <w:lang w:val="uk-UA"/>
        </w:rPr>
        <w:t xml:space="preserve"> 33 037,9 тис. </w:t>
      </w:r>
      <w:r w:rsidRPr="003E204E">
        <w:rPr>
          <w:sz w:val="28"/>
          <w:szCs w:val="28"/>
        </w:rPr>
        <w:t xml:space="preserve">грн. при </w:t>
      </w:r>
      <w:r w:rsidRPr="003E204E">
        <w:rPr>
          <w:sz w:val="28"/>
          <w:szCs w:val="28"/>
          <w:lang w:val="uk-UA"/>
        </w:rPr>
        <w:t xml:space="preserve">уточненому </w:t>
      </w:r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річному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плані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29630,6 тис.</w:t>
      </w:r>
      <w:r w:rsidRPr="003E204E">
        <w:rPr>
          <w:sz w:val="28"/>
          <w:szCs w:val="28"/>
        </w:rPr>
        <w:t xml:space="preserve">  грн.,</w:t>
      </w:r>
      <w:r w:rsidRPr="003E204E">
        <w:rPr>
          <w:sz w:val="28"/>
          <w:szCs w:val="28"/>
          <w:lang w:val="uk-UA"/>
        </w:rPr>
        <w:t xml:space="preserve"> </w:t>
      </w:r>
      <w:proofErr w:type="spellStart"/>
      <w:r w:rsidRPr="003E204E">
        <w:rPr>
          <w:sz w:val="28"/>
          <w:szCs w:val="28"/>
        </w:rPr>
        <w:t>що</w:t>
      </w:r>
      <w:proofErr w:type="spellEnd"/>
      <w:r w:rsidRPr="003E204E">
        <w:rPr>
          <w:sz w:val="28"/>
          <w:szCs w:val="28"/>
        </w:rPr>
        <w:t xml:space="preserve"> становить </w:t>
      </w:r>
      <w:r w:rsidRPr="003E204E">
        <w:rPr>
          <w:sz w:val="28"/>
          <w:szCs w:val="28"/>
          <w:lang w:val="uk-UA"/>
        </w:rPr>
        <w:t xml:space="preserve">111,5 відсотків виконання.  По спеціальному фонду без урахування трансферт за 2024 рік було отримано 938,9 тис. грн , при річному плані 2300,3 тис </w:t>
      </w:r>
      <w:proofErr w:type="spellStart"/>
      <w:r w:rsidRPr="003E204E">
        <w:rPr>
          <w:sz w:val="28"/>
          <w:szCs w:val="28"/>
          <w:lang w:val="uk-UA"/>
        </w:rPr>
        <w:t>грн.,що</w:t>
      </w:r>
      <w:proofErr w:type="spellEnd"/>
      <w:r w:rsidRPr="003E204E">
        <w:rPr>
          <w:sz w:val="28"/>
          <w:szCs w:val="28"/>
          <w:lang w:val="uk-UA"/>
        </w:rPr>
        <w:t xml:space="preserve"> становить 40,82%.  Було заплановано і одержано базову дотацію в сумі 18162,3 тис. грн, освітню субвенцію з державного бюджету місцевим бюджетам в сумі 32357,5 тис. грн., субвенцію з місцевого бюджету на надання державної підтримки особам з особливими освітніми потребами за рахунок відповідної субвенції з державного бюджету в сумі 142,2 тис. грн., субвенцію з місцевого бюджету на забезпечення якісної, сучасної та доступної загальної середньої освіти «НУШ» в сумі 505,0 тис. грн., інші субвенції з місцевого бюджету в сумі 2,4 тис. грн.. Отримано субвенцію з державного бюджету місцевим бюджетам на забезпечення харчуванням учнів початкових класів в сумі 220,5 тис. грн., субвенцію з місцевого бюджету на забезпечення діяльності фахівця із супроводу ветеранів війни в сумі 41,9 тис. грн. По спеціальному фонду заплановано і одержано субвенцію з державного бюджету місцевим бюджетам на забезпечення харчуванням учнів початкових класів в сумі 793,5 тис. грн., одержано субвенцію з місцевого бюджету за рахунок залишку коштів освітньої субвенції, що утворився на початок бюджетного періоду в сумі 420,2 тис. грн.</w:t>
      </w:r>
    </w:p>
    <w:p w14:paraId="0B121A36" w14:textId="77777777" w:rsidR="007F2297" w:rsidRPr="003E204E" w:rsidRDefault="007F2297" w:rsidP="007F2297">
      <w:pPr>
        <w:ind w:left="-142" w:hanging="284"/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     Виконання бюджету селищної територіальної громади у 2024 році відбувалося в умовах сповільнення росту економіки країни у  зв’язку з дією воєнного стану</w:t>
      </w:r>
    </w:p>
    <w:p w14:paraId="50843347" w14:textId="77777777" w:rsidR="007F2297" w:rsidRPr="003E204E" w:rsidRDefault="007F2297" w:rsidP="007F2297">
      <w:pPr>
        <w:ind w:left="-142" w:hanging="284"/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 та ліквідації наслідків збройної агресії проти України, які передбачають встановлення обмеження трудової діяльності, що негативно впливає на глобальну економічну активність, зменшення обсягів торгівлі , споживчої активності населення, скорочення виробництва та інвестицій.</w:t>
      </w:r>
    </w:p>
    <w:p w14:paraId="7AB00454" w14:textId="77777777" w:rsidR="007F2297" w:rsidRPr="003E204E" w:rsidRDefault="007F2297" w:rsidP="007F2297">
      <w:pPr>
        <w:ind w:left="-142" w:hanging="284"/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     В структурі доходів бюджету Мар’</w:t>
      </w:r>
      <w:proofErr w:type="spellStart"/>
      <w:r w:rsidRPr="003E204E">
        <w:rPr>
          <w:sz w:val="28"/>
          <w:szCs w:val="28"/>
        </w:rPr>
        <w:t>янівської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громади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основним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бюджетоутворюючим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 xml:space="preserve"> </w:t>
      </w:r>
      <w:proofErr w:type="spellStart"/>
      <w:r w:rsidRPr="003E204E">
        <w:rPr>
          <w:sz w:val="28"/>
          <w:szCs w:val="28"/>
        </w:rPr>
        <w:t>джерелом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надходжень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традиційно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залишається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податок</w:t>
      </w:r>
      <w:proofErr w:type="spellEnd"/>
      <w:r w:rsidRPr="003E204E">
        <w:rPr>
          <w:sz w:val="28"/>
          <w:szCs w:val="28"/>
        </w:rPr>
        <w:t xml:space="preserve"> на доходи </w:t>
      </w:r>
      <w:proofErr w:type="spellStart"/>
      <w:r w:rsidRPr="003E204E">
        <w:rPr>
          <w:sz w:val="28"/>
          <w:szCs w:val="28"/>
        </w:rPr>
        <w:t>фізичних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осіб</w:t>
      </w:r>
      <w:proofErr w:type="spellEnd"/>
      <w:r w:rsidRPr="003E204E">
        <w:rPr>
          <w:sz w:val="28"/>
          <w:szCs w:val="28"/>
        </w:rPr>
        <w:t xml:space="preserve">. </w:t>
      </w:r>
      <w:r w:rsidRPr="003E204E">
        <w:rPr>
          <w:sz w:val="28"/>
          <w:szCs w:val="28"/>
          <w:lang w:val="uk-UA"/>
        </w:rPr>
        <w:t xml:space="preserve">Прогноз надходжень з податку на доходи фізичних осіб розраховано відповідно до єдиної ставки (18%) оподаткування доходів фізичних осіб, мінімальної заробітної плати у 2024 рік  8000.00 </w:t>
      </w:r>
      <w:proofErr w:type="spellStart"/>
      <w:r w:rsidRPr="003E204E">
        <w:rPr>
          <w:sz w:val="28"/>
          <w:szCs w:val="28"/>
          <w:lang w:val="uk-UA"/>
        </w:rPr>
        <w:t>грн.,подальшого</w:t>
      </w:r>
      <w:proofErr w:type="spellEnd"/>
      <w:r w:rsidRPr="003E204E">
        <w:rPr>
          <w:sz w:val="28"/>
          <w:szCs w:val="28"/>
          <w:lang w:val="uk-UA"/>
        </w:rPr>
        <w:t xml:space="preserve"> зростання середньомісячної заробітної плати найманих працівників шляхом збільшення продуктивності праці. Податок та збір на доходи фізичних осіб  у громаді об’єднує </w:t>
      </w:r>
      <w:r w:rsidRPr="003E204E">
        <w:rPr>
          <w:sz w:val="28"/>
          <w:szCs w:val="28"/>
          <w:lang w:val="uk-UA"/>
        </w:rPr>
        <w:lastRenderedPageBreak/>
        <w:t>ПДФО, що сплачується податковими агентами із доходів платника податку у вигляді заробітної плати; ПДФО що сплачується із доходів платника у вигляді орендної плати за паї; ПДФО, що сплачується фізичними особами за результатами річного декларування; ПДФО у вигляді мінімального податкового зобов’язання.</w:t>
      </w:r>
    </w:p>
    <w:p w14:paraId="4DA30D0A" w14:textId="77777777" w:rsidR="007F2297" w:rsidRPr="003E204E" w:rsidRDefault="007F2297" w:rsidP="007F2297">
      <w:pPr>
        <w:ind w:left="-142" w:hanging="284"/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     </w:t>
      </w:r>
      <w:proofErr w:type="spellStart"/>
      <w:r w:rsidRPr="003E204E">
        <w:rPr>
          <w:sz w:val="28"/>
          <w:szCs w:val="28"/>
        </w:rPr>
        <w:t>Єдиний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податок</w:t>
      </w:r>
      <w:proofErr w:type="spellEnd"/>
      <w:r w:rsidRPr="003E204E">
        <w:rPr>
          <w:sz w:val="28"/>
          <w:szCs w:val="28"/>
        </w:rPr>
        <w:t xml:space="preserve"> – </w:t>
      </w:r>
      <w:proofErr w:type="spellStart"/>
      <w:r w:rsidRPr="003E204E">
        <w:rPr>
          <w:sz w:val="28"/>
          <w:szCs w:val="28"/>
        </w:rPr>
        <w:t>це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другий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бюджетоутворюючий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податок</w:t>
      </w:r>
      <w:proofErr w:type="spellEnd"/>
      <w:r w:rsidRPr="003E204E">
        <w:rPr>
          <w:sz w:val="28"/>
          <w:szCs w:val="28"/>
        </w:rPr>
        <w:t xml:space="preserve">. </w:t>
      </w:r>
      <w:proofErr w:type="spellStart"/>
      <w:r w:rsidRPr="003E204E">
        <w:rPr>
          <w:sz w:val="28"/>
          <w:szCs w:val="28"/>
        </w:rPr>
        <w:t>Прогнозний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обсяг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єдиного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податку</w:t>
      </w:r>
      <w:proofErr w:type="spellEnd"/>
      <w:r w:rsidRPr="003E204E">
        <w:rPr>
          <w:sz w:val="28"/>
          <w:szCs w:val="28"/>
        </w:rPr>
        <w:t xml:space="preserve"> на 202</w:t>
      </w:r>
      <w:r w:rsidRPr="003E204E">
        <w:rPr>
          <w:sz w:val="28"/>
          <w:szCs w:val="28"/>
          <w:lang w:val="uk-UA"/>
        </w:rPr>
        <w:t>4</w:t>
      </w:r>
      <w:r w:rsidRPr="003E204E">
        <w:rPr>
          <w:sz w:val="28"/>
          <w:szCs w:val="28"/>
        </w:rPr>
        <w:t xml:space="preserve"> </w:t>
      </w:r>
      <w:proofErr w:type="spellStart"/>
      <w:proofErr w:type="gramStart"/>
      <w:r w:rsidRPr="003E204E">
        <w:rPr>
          <w:sz w:val="28"/>
          <w:szCs w:val="28"/>
        </w:rPr>
        <w:t>рік</w:t>
      </w:r>
      <w:proofErr w:type="spellEnd"/>
      <w:r w:rsidRPr="003E204E">
        <w:rPr>
          <w:sz w:val="28"/>
          <w:szCs w:val="28"/>
          <w:lang w:val="uk-UA"/>
        </w:rPr>
        <w:t xml:space="preserve"> </w:t>
      </w:r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розраховано</w:t>
      </w:r>
      <w:proofErr w:type="spellEnd"/>
      <w:proofErr w:type="gramEnd"/>
      <w:r w:rsidRPr="003E204E">
        <w:rPr>
          <w:sz w:val="28"/>
          <w:szCs w:val="28"/>
        </w:rPr>
        <w:t xml:space="preserve"> з </w:t>
      </w:r>
      <w:proofErr w:type="spellStart"/>
      <w:r w:rsidRPr="003E204E">
        <w:rPr>
          <w:sz w:val="28"/>
          <w:szCs w:val="28"/>
        </w:rPr>
        <w:t>урахуванням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положень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Податкового</w:t>
      </w:r>
      <w:proofErr w:type="spellEnd"/>
      <w:r w:rsidRPr="003E204E">
        <w:rPr>
          <w:sz w:val="28"/>
          <w:szCs w:val="28"/>
        </w:rPr>
        <w:t xml:space="preserve"> кодексу </w:t>
      </w:r>
      <w:proofErr w:type="spellStart"/>
      <w:r w:rsidRPr="003E204E">
        <w:rPr>
          <w:sz w:val="28"/>
          <w:szCs w:val="28"/>
        </w:rPr>
        <w:t>України</w:t>
      </w:r>
      <w:proofErr w:type="spellEnd"/>
      <w:r w:rsidRPr="003E204E">
        <w:rPr>
          <w:sz w:val="28"/>
          <w:szCs w:val="28"/>
        </w:rPr>
        <w:t xml:space="preserve">, </w:t>
      </w:r>
      <w:proofErr w:type="spellStart"/>
      <w:r w:rsidRPr="003E204E">
        <w:rPr>
          <w:sz w:val="28"/>
          <w:szCs w:val="28"/>
        </w:rPr>
        <w:t>фактичних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надходжень</w:t>
      </w:r>
      <w:proofErr w:type="spellEnd"/>
      <w:r w:rsidRPr="003E204E">
        <w:rPr>
          <w:sz w:val="28"/>
          <w:szCs w:val="28"/>
        </w:rPr>
        <w:t xml:space="preserve">, </w:t>
      </w:r>
      <w:proofErr w:type="spellStart"/>
      <w:r w:rsidRPr="003E204E">
        <w:rPr>
          <w:sz w:val="28"/>
          <w:szCs w:val="28"/>
        </w:rPr>
        <w:t>кількості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платників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єдиного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податку</w:t>
      </w:r>
      <w:proofErr w:type="spellEnd"/>
      <w:r w:rsidRPr="003E204E">
        <w:rPr>
          <w:sz w:val="28"/>
          <w:szCs w:val="28"/>
        </w:rPr>
        <w:t xml:space="preserve">, </w:t>
      </w:r>
      <w:proofErr w:type="spellStart"/>
      <w:r w:rsidRPr="003E204E">
        <w:rPr>
          <w:sz w:val="28"/>
          <w:szCs w:val="28"/>
        </w:rPr>
        <w:t>враховуючи</w:t>
      </w:r>
      <w:proofErr w:type="spellEnd"/>
      <w:r w:rsidRPr="003E204E">
        <w:rPr>
          <w:sz w:val="28"/>
          <w:szCs w:val="28"/>
        </w:rPr>
        <w:t xml:space="preserve"> ставки для </w:t>
      </w:r>
      <w:proofErr w:type="spellStart"/>
      <w:r w:rsidRPr="003E204E">
        <w:rPr>
          <w:sz w:val="28"/>
          <w:szCs w:val="28"/>
        </w:rPr>
        <w:t>платників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єдиного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податку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першої</w:t>
      </w:r>
      <w:proofErr w:type="spellEnd"/>
      <w:r w:rsidRPr="003E204E">
        <w:rPr>
          <w:sz w:val="28"/>
          <w:szCs w:val="28"/>
        </w:rPr>
        <w:t xml:space="preserve"> та </w:t>
      </w:r>
      <w:proofErr w:type="spellStart"/>
      <w:r w:rsidRPr="003E204E">
        <w:rPr>
          <w:sz w:val="28"/>
          <w:szCs w:val="28"/>
        </w:rPr>
        <w:t>другої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груп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відповідно до</w:t>
      </w:r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мінімальної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заробітної</w:t>
      </w:r>
      <w:proofErr w:type="spellEnd"/>
      <w:r w:rsidRPr="003E204E">
        <w:rPr>
          <w:sz w:val="28"/>
          <w:szCs w:val="28"/>
        </w:rPr>
        <w:t xml:space="preserve"> плати та </w:t>
      </w:r>
      <w:proofErr w:type="spellStart"/>
      <w:r w:rsidRPr="003E204E">
        <w:rPr>
          <w:sz w:val="28"/>
          <w:szCs w:val="28"/>
        </w:rPr>
        <w:t>прожиткового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мінімуму</w:t>
      </w:r>
      <w:proofErr w:type="spellEnd"/>
      <w:r w:rsidRPr="003E204E">
        <w:rPr>
          <w:sz w:val="28"/>
          <w:szCs w:val="28"/>
        </w:rPr>
        <w:t xml:space="preserve"> для </w:t>
      </w:r>
      <w:proofErr w:type="spellStart"/>
      <w:r w:rsidRPr="003E204E">
        <w:rPr>
          <w:sz w:val="28"/>
          <w:szCs w:val="28"/>
        </w:rPr>
        <w:t>працездатних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осіб</w:t>
      </w:r>
      <w:proofErr w:type="spellEnd"/>
      <w:r w:rsidRPr="003E204E">
        <w:rPr>
          <w:sz w:val="28"/>
          <w:szCs w:val="28"/>
        </w:rPr>
        <w:t xml:space="preserve">. </w:t>
      </w:r>
    </w:p>
    <w:p w14:paraId="033822A9" w14:textId="77777777" w:rsidR="007F2297" w:rsidRPr="003E204E" w:rsidRDefault="007F2297" w:rsidP="007F2297">
      <w:pPr>
        <w:ind w:left="-142" w:hanging="284"/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     </w:t>
      </w:r>
      <w:proofErr w:type="spellStart"/>
      <w:r w:rsidRPr="003E204E">
        <w:rPr>
          <w:sz w:val="28"/>
          <w:szCs w:val="28"/>
        </w:rPr>
        <w:t>Розрахунок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прогнозної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суми</w:t>
      </w:r>
      <w:proofErr w:type="spellEnd"/>
      <w:r w:rsidRPr="003E204E">
        <w:rPr>
          <w:sz w:val="28"/>
          <w:szCs w:val="28"/>
        </w:rPr>
        <w:t xml:space="preserve"> земельного </w:t>
      </w:r>
      <w:proofErr w:type="spellStart"/>
      <w:r w:rsidRPr="003E204E">
        <w:rPr>
          <w:sz w:val="28"/>
          <w:szCs w:val="28"/>
        </w:rPr>
        <w:t>податку</w:t>
      </w:r>
      <w:proofErr w:type="spellEnd"/>
      <w:r w:rsidRPr="003E204E">
        <w:rPr>
          <w:sz w:val="28"/>
          <w:szCs w:val="28"/>
        </w:rPr>
        <w:t xml:space="preserve"> та </w:t>
      </w:r>
      <w:proofErr w:type="spellStart"/>
      <w:r w:rsidRPr="003E204E">
        <w:rPr>
          <w:sz w:val="28"/>
          <w:szCs w:val="28"/>
        </w:rPr>
        <w:t>орендної</w:t>
      </w:r>
      <w:proofErr w:type="spellEnd"/>
      <w:r w:rsidRPr="003E204E">
        <w:rPr>
          <w:sz w:val="28"/>
          <w:szCs w:val="28"/>
        </w:rPr>
        <w:t xml:space="preserve"> плати за землю на 202</w:t>
      </w:r>
      <w:r w:rsidRPr="003E204E">
        <w:rPr>
          <w:sz w:val="28"/>
          <w:szCs w:val="28"/>
          <w:lang w:val="uk-UA"/>
        </w:rPr>
        <w:t>4</w:t>
      </w:r>
      <w:r w:rsidRPr="003E204E">
        <w:rPr>
          <w:sz w:val="28"/>
          <w:szCs w:val="28"/>
        </w:rPr>
        <w:t xml:space="preserve"> роки проведено за </w:t>
      </w:r>
      <w:proofErr w:type="spellStart"/>
      <w:r w:rsidRPr="003E204E">
        <w:rPr>
          <w:sz w:val="28"/>
          <w:szCs w:val="28"/>
        </w:rPr>
        <w:t>підсумками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фактичних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надходжень</w:t>
      </w:r>
      <w:proofErr w:type="spellEnd"/>
      <w:r w:rsidRPr="003E204E">
        <w:rPr>
          <w:sz w:val="28"/>
          <w:szCs w:val="28"/>
        </w:rPr>
        <w:t xml:space="preserve"> за </w:t>
      </w:r>
      <w:proofErr w:type="spellStart"/>
      <w:r w:rsidRPr="003E204E">
        <w:rPr>
          <w:sz w:val="28"/>
          <w:szCs w:val="28"/>
        </w:rPr>
        <w:t>попередні</w:t>
      </w:r>
      <w:proofErr w:type="spellEnd"/>
      <w:r w:rsidRPr="003E204E">
        <w:rPr>
          <w:sz w:val="28"/>
          <w:szCs w:val="28"/>
        </w:rPr>
        <w:t xml:space="preserve"> роки, </w:t>
      </w:r>
      <w:proofErr w:type="spellStart"/>
      <w:r w:rsidRPr="003E204E">
        <w:rPr>
          <w:sz w:val="28"/>
          <w:szCs w:val="28"/>
        </w:rPr>
        <w:t>зміни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обсягів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укладених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договорів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оренди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землі</w:t>
      </w:r>
      <w:proofErr w:type="spellEnd"/>
      <w:r w:rsidRPr="003E204E">
        <w:rPr>
          <w:sz w:val="28"/>
          <w:szCs w:val="28"/>
        </w:rPr>
        <w:t>.</w:t>
      </w:r>
    </w:p>
    <w:p w14:paraId="1B9661B2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 -</w:t>
      </w:r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Податок</w:t>
      </w:r>
      <w:proofErr w:type="spellEnd"/>
      <w:r w:rsidRPr="003E204E">
        <w:rPr>
          <w:sz w:val="28"/>
          <w:szCs w:val="28"/>
          <w:lang w:val="uk-UA"/>
        </w:rPr>
        <w:t xml:space="preserve"> та збір</w:t>
      </w:r>
      <w:r w:rsidRPr="003E204E">
        <w:rPr>
          <w:sz w:val="28"/>
          <w:szCs w:val="28"/>
        </w:rPr>
        <w:t xml:space="preserve"> на доходи</w:t>
      </w:r>
      <w:r w:rsidRPr="003E204E">
        <w:rPr>
          <w:sz w:val="28"/>
          <w:szCs w:val="28"/>
          <w:lang w:val="uk-UA"/>
        </w:rPr>
        <w:t xml:space="preserve"> фізичних осіб</w:t>
      </w:r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розраховано</w:t>
      </w:r>
      <w:proofErr w:type="spellEnd"/>
      <w:r w:rsidRPr="003E204E">
        <w:rPr>
          <w:sz w:val="28"/>
          <w:szCs w:val="28"/>
        </w:rPr>
        <w:t xml:space="preserve"> у </w:t>
      </w:r>
      <w:proofErr w:type="spellStart"/>
      <w:r w:rsidRPr="003E204E">
        <w:rPr>
          <w:sz w:val="28"/>
          <w:szCs w:val="28"/>
        </w:rPr>
        <w:t>сумі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16370,0 тис.</w:t>
      </w:r>
      <w:r w:rsidRPr="003E204E">
        <w:rPr>
          <w:sz w:val="28"/>
          <w:szCs w:val="28"/>
        </w:rPr>
        <w:t xml:space="preserve">  грн. </w:t>
      </w:r>
      <w:proofErr w:type="spellStart"/>
      <w:r w:rsidRPr="003E204E">
        <w:rPr>
          <w:sz w:val="28"/>
          <w:szCs w:val="28"/>
        </w:rPr>
        <w:t>надійшло</w:t>
      </w:r>
      <w:proofErr w:type="spellEnd"/>
      <w:r w:rsidRPr="003E204E">
        <w:rPr>
          <w:sz w:val="28"/>
          <w:szCs w:val="28"/>
        </w:rPr>
        <w:t xml:space="preserve"> </w:t>
      </w:r>
      <w:proofErr w:type="gramStart"/>
      <w:r w:rsidRPr="003E204E">
        <w:rPr>
          <w:sz w:val="28"/>
          <w:szCs w:val="28"/>
        </w:rPr>
        <w:t>до бюджету</w:t>
      </w:r>
      <w:proofErr w:type="gram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18514,4 тис</w:t>
      </w:r>
      <w:r w:rsidRPr="003E204E">
        <w:rPr>
          <w:sz w:val="28"/>
          <w:szCs w:val="28"/>
        </w:rPr>
        <w:t xml:space="preserve"> грн., </w:t>
      </w:r>
      <w:proofErr w:type="spellStart"/>
      <w:r w:rsidRPr="003E204E">
        <w:rPr>
          <w:sz w:val="28"/>
          <w:szCs w:val="28"/>
        </w:rPr>
        <w:t>що</w:t>
      </w:r>
      <w:proofErr w:type="spellEnd"/>
      <w:r w:rsidRPr="003E204E">
        <w:rPr>
          <w:sz w:val="28"/>
          <w:szCs w:val="28"/>
        </w:rPr>
        <w:t xml:space="preserve"> становить </w:t>
      </w:r>
      <w:r w:rsidRPr="003E204E">
        <w:rPr>
          <w:sz w:val="28"/>
          <w:szCs w:val="28"/>
          <w:lang w:val="uk-UA"/>
        </w:rPr>
        <w:t>113,1</w:t>
      </w:r>
      <w:r w:rsidRPr="003E204E">
        <w:rPr>
          <w:sz w:val="28"/>
          <w:szCs w:val="28"/>
        </w:rPr>
        <w:t xml:space="preserve">%. </w:t>
      </w:r>
    </w:p>
    <w:p w14:paraId="732EBB43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- Акцизний податок з реалізації суб’єктами господарювання роздрібної торгівлі підакцизних товарів розраховано у сумі 272,0тис. грн., надійшло до бюджету 371,4 тис. </w:t>
      </w:r>
      <w:proofErr w:type="spellStart"/>
      <w:r w:rsidRPr="003E204E">
        <w:rPr>
          <w:sz w:val="28"/>
          <w:szCs w:val="28"/>
          <w:lang w:val="uk-UA"/>
        </w:rPr>
        <w:t>грн.,що</w:t>
      </w:r>
      <w:proofErr w:type="spellEnd"/>
      <w:r w:rsidRPr="003E204E">
        <w:rPr>
          <w:sz w:val="28"/>
          <w:szCs w:val="28"/>
          <w:lang w:val="uk-UA"/>
        </w:rPr>
        <w:t xml:space="preserve"> становить 136,53%. </w:t>
      </w:r>
    </w:p>
    <w:p w14:paraId="62D2E2C3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</w:t>
      </w:r>
      <w:r w:rsidRPr="003E204E">
        <w:rPr>
          <w:sz w:val="28"/>
          <w:szCs w:val="28"/>
        </w:rPr>
        <w:t xml:space="preserve">- </w:t>
      </w:r>
      <w:proofErr w:type="spellStart"/>
      <w:r w:rsidRPr="003E204E">
        <w:rPr>
          <w:sz w:val="28"/>
          <w:szCs w:val="28"/>
        </w:rPr>
        <w:t>Рентна</w:t>
      </w:r>
      <w:proofErr w:type="spellEnd"/>
      <w:r w:rsidRPr="003E204E">
        <w:rPr>
          <w:sz w:val="28"/>
          <w:szCs w:val="28"/>
        </w:rPr>
        <w:t xml:space="preserve"> плата </w:t>
      </w:r>
      <w:proofErr w:type="spellStart"/>
      <w:r w:rsidRPr="003E204E">
        <w:rPr>
          <w:sz w:val="28"/>
          <w:szCs w:val="28"/>
        </w:rPr>
        <w:t>розраховано</w:t>
      </w:r>
      <w:proofErr w:type="spellEnd"/>
      <w:r w:rsidRPr="003E204E">
        <w:rPr>
          <w:sz w:val="28"/>
          <w:szCs w:val="28"/>
        </w:rPr>
        <w:t xml:space="preserve"> у </w:t>
      </w:r>
      <w:proofErr w:type="spellStart"/>
      <w:r w:rsidRPr="003E204E">
        <w:rPr>
          <w:sz w:val="28"/>
          <w:szCs w:val="28"/>
        </w:rPr>
        <w:t>сумі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 xml:space="preserve">196,0 </w:t>
      </w:r>
      <w:r w:rsidRPr="003E204E">
        <w:rPr>
          <w:sz w:val="28"/>
          <w:szCs w:val="28"/>
        </w:rPr>
        <w:t xml:space="preserve">тис. </w:t>
      </w:r>
      <w:proofErr w:type="gramStart"/>
      <w:r w:rsidRPr="003E204E">
        <w:rPr>
          <w:sz w:val="28"/>
          <w:szCs w:val="28"/>
        </w:rPr>
        <w:t>грн. ,</w:t>
      </w:r>
      <w:proofErr w:type="gram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надійшло</w:t>
      </w:r>
      <w:proofErr w:type="spellEnd"/>
      <w:r w:rsidRPr="003E204E">
        <w:rPr>
          <w:sz w:val="28"/>
          <w:szCs w:val="28"/>
        </w:rPr>
        <w:t xml:space="preserve"> до бюджету </w:t>
      </w:r>
      <w:r w:rsidRPr="003E204E">
        <w:rPr>
          <w:sz w:val="28"/>
          <w:szCs w:val="28"/>
          <w:lang w:val="uk-UA"/>
        </w:rPr>
        <w:t>190,8</w:t>
      </w:r>
      <w:r w:rsidRPr="003E204E">
        <w:rPr>
          <w:sz w:val="28"/>
          <w:szCs w:val="28"/>
        </w:rPr>
        <w:t xml:space="preserve"> тис. грн. </w:t>
      </w:r>
      <w:proofErr w:type="spellStart"/>
      <w:r w:rsidRPr="003E204E">
        <w:rPr>
          <w:sz w:val="28"/>
          <w:szCs w:val="28"/>
        </w:rPr>
        <w:t>що</w:t>
      </w:r>
      <w:proofErr w:type="spellEnd"/>
      <w:r w:rsidRPr="003E204E">
        <w:rPr>
          <w:sz w:val="28"/>
          <w:szCs w:val="28"/>
        </w:rPr>
        <w:t xml:space="preserve"> становить </w:t>
      </w:r>
      <w:r w:rsidRPr="003E204E">
        <w:rPr>
          <w:sz w:val="28"/>
          <w:szCs w:val="28"/>
          <w:lang w:val="uk-UA"/>
        </w:rPr>
        <w:t>97,35%</w:t>
      </w:r>
      <w:r w:rsidRPr="003E204E">
        <w:rPr>
          <w:sz w:val="28"/>
          <w:szCs w:val="28"/>
        </w:rPr>
        <w:t>.</w:t>
      </w:r>
    </w:p>
    <w:p w14:paraId="4F52428F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</w:t>
      </w:r>
      <w:r w:rsidRPr="003E204E">
        <w:rPr>
          <w:sz w:val="28"/>
          <w:szCs w:val="28"/>
        </w:rPr>
        <w:t xml:space="preserve">- </w:t>
      </w:r>
      <w:proofErr w:type="spellStart"/>
      <w:r w:rsidRPr="003E204E">
        <w:rPr>
          <w:sz w:val="28"/>
          <w:szCs w:val="28"/>
        </w:rPr>
        <w:t>Податок</w:t>
      </w:r>
      <w:proofErr w:type="spellEnd"/>
      <w:r w:rsidRPr="003E204E">
        <w:rPr>
          <w:sz w:val="28"/>
          <w:szCs w:val="28"/>
        </w:rPr>
        <w:t xml:space="preserve"> на </w:t>
      </w:r>
      <w:proofErr w:type="spellStart"/>
      <w:r w:rsidRPr="003E204E">
        <w:rPr>
          <w:sz w:val="28"/>
          <w:szCs w:val="28"/>
        </w:rPr>
        <w:t>майно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розраховано</w:t>
      </w:r>
      <w:proofErr w:type="spellEnd"/>
      <w:r w:rsidRPr="003E204E">
        <w:rPr>
          <w:sz w:val="28"/>
          <w:szCs w:val="28"/>
        </w:rPr>
        <w:t xml:space="preserve"> у </w:t>
      </w:r>
      <w:proofErr w:type="spellStart"/>
      <w:r w:rsidRPr="003E204E">
        <w:rPr>
          <w:sz w:val="28"/>
          <w:szCs w:val="28"/>
        </w:rPr>
        <w:t>сумі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6323,0</w:t>
      </w:r>
      <w:r w:rsidRPr="003E204E">
        <w:rPr>
          <w:sz w:val="28"/>
          <w:szCs w:val="28"/>
        </w:rPr>
        <w:t xml:space="preserve"> тис. грн.</w:t>
      </w:r>
      <w:r w:rsidRPr="003E204E">
        <w:rPr>
          <w:sz w:val="28"/>
          <w:szCs w:val="28"/>
          <w:lang w:val="uk-UA"/>
        </w:rPr>
        <w:t>,</w:t>
      </w:r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надійшло</w:t>
      </w:r>
      <w:proofErr w:type="spellEnd"/>
      <w:r w:rsidRPr="003E204E">
        <w:rPr>
          <w:sz w:val="28"/>
          <w:szCs w:val="28"/>
        </w:rPr>
        <w:t xml:space="preserve"> </w:t>
      </w:r>
      <w:proofErr w:type="gramStart"/>
      <w:r w:rsidRPr="003E204E">
        <w:rPr>
          <w:sz w:val="28"/>
          <w:szCs w:val="28"/>
        </w:rPr>
        <w:t>до бюджету</w:t>
      </w:r>
      <w:proofErr w:type="gram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7055,2</w:t>
      </w:r>
      <w:r w:rsidRPr="003E204E">
        <w:rPr>
          <w:sz w:val="28"/>
          <w:szCs w:val="28"/>
        </w:rPr>
        <w:t xml:space="preserve"> тис. грн., </w:t>
      </w:r>
      <w:proofErr w:type="spellStart"/>
      <w:r w:rsidRPr="003E204E">
        <w:rPr>
          <w:sz w:val="28"/>
          <w:szCs w:val="28"/>
        </w:rPr>
        <w:t>що</w:t>
      </w:r>
      <w:proofErr w:type="spellEnd"/>
      <w:r w:rsidRPr="003E204E">
        <w:rPr>
          <w:sz w:val="28"/>
          <w:szCs w:val="28"/>
        </w:rPr>
        <w:t xml:space="preserve"> становить 1</w:t>
      </w:r>
      <w:r w:rsidRPr="003E204E">
        <w:rPr>
          <w:sz w:val="28"/>
          <w:szCs w:val="28"/>
          <w:lang w:val="uk-UA"/>
        </w:rPr>
        <w:t>11,58</w:t>
      </w:r>
      <w:r w:rsidRPr="003E204E">
        <w:rPr>
          <w:sz w:val="28"/>
          <w:szCs w:val="28"/>
        </w:rPr>
        <w:t>%.</w:t>
      </w:r>
    </w:p>
    <w:p w14:paraId="21D03B1F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-Податок на нерухоме майно, відмінне від земельної ділянки, сплачений фізичними особами, які є власниками об’єктів житлової нерухомості розраховано в сумі 18,0 тис. грн., надійшло до бюджету 40,9 тис. грн., що становить 227,35%.</w:t>
      </w:r>
    </w:p>
    <w:p w14:paraId="4C78DF90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-Податок на нерухоме майно, відмінне від земельної ділянки ,сплачений фізичними особами, які є власниками об’єктів нежитлової нерухомості розраховано в сумі 330,0 тис. грн., надійшло до бюджету 376,9 тис. </w:t>
      </w:r>
      <w:proofErr w:type="spellStart"/>
      <w:r w:rsidRPr="003E204E">
        <w:rPr>
          <w:sz w:val="28"/>
          <w:szCs w:val="28"/>
          <w:lang w:val="uk-UA"/>
        </w:rPr>
        <w:t>грн.,що</w:t>
      </w:r>
      <w:proofErr w:type="spellEnd"/>
      <w:r w:rsidRPr="003E204E">
        <w:rPr>
          <w:sz w:val="28"/>
          <w:szCs w:val="28"/>
          <w:lang w:val="uk-UA"/>
        </w:rPr>
        <w:t xml:space="preserve"> становить 114,22%.</w:t>
      </w:r>
    </w:p>
    <w:p w14:paraId="54258635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-Податок на нерухоме майно, відмінне від земельної ділянки, сплачений юридичними особами , які є власниками об’єктів нежитлової нерухомості розраховано в сумі 1700.0 тис. грн., надійшло до бюджету 1358,6тис. грн., що  становить 79,92%. Незабезпечення плану по  доходах по податку на нерухоме майно, відмінне від земельної ділянки, сплачений юридичними особами обумовлено зменшенням надходжень податку від платника ТзОВ «</w:t>
      </w:r>
      <w:proofErr w:type="spellStart"/>
      <w:r w:rsidRPr="003E204E">
        <w:rPr>
          <w:sz w:val="28"/>
          <w:szCs w:val="28"/>
          <w:lang w:val="uk-UA"/>
        </w:rPr>
        <w:t>Волиньзернопродукт</w:t>
      </w:r>
      <w:proofErr w:type="spellEnd"/>
      <w:r w:rsidRPr="003E204E">
        <w:rPr>
          <w:sz w:val="28"/>
          <w:szCs w:val="28"/>
          <w:lang w:val="uk-UA"/>
        </w:rPr>
        <w:t xml:space="preserve">» у </w:t>
      </w:r>
      <w:proofErr w:type="spellStart"/>
      <w:r w:rsidRPr="003E204E">
        <w:rPr>
          <w:sz w:val="28"/>
          <w:szCs w:val="28"/>
          <w:lang w:val="uk-UA"/>
        </w:rPr>
        <w:t>звязку</w:t>
      </w:r>
      <w:proofErr w:type="spellEnd"/>
      <w:r w:rsidRPr="003E204E">
        <w:rPr>
          <w:sz w:val="28"/>
          <w:szCs w:val="28"/>
          <w:lang w:val="uk-UA"/>
        </w:rPr>
        <w:t xml:space="preserve"> із скороченням площ нерухомого майна.</w:t>
      </w:r>
    </w:p>
    <w:p w14:paraId="3E9A7280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</w:t>
      </w:r>
      <w:r w:rsidRPr="003E204E">
        <w:rPr>
          <w:sz w:val="28"/>
          <w:szCs w:val="28"/>
        </w:rPr>
        <w:t xml:space="preserve">- </w:t>
      </w:r>
      <w:proofErr w:type="spellStart"/>
      <w:r w:rsidRPr="003E204E">
        <w:rPr>
          <w:sz w:val="28"/>
          <w:szCs w:val="28"/>
        </w:rPr>
        <w:t>Земельний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податок</w:t>
      </w:r>
      <w:proofErr w:type="spellEnd"/>
      <w:r w:rsidRPr="003E204E">
        <w:rPr>
          <w:sz w:val="28"/>
          <w:szCs w:val="28"/>
        </w:rPr>
        <w:t xml:space="preserve"> з </w:t>
      </w:r>
      <w:proofErr w:type="spellStart"/>
      <w:r w:rsidRPr="003E204E">
        <w:rPr>
          <w:sz w:val="28"/>
          <w:szCs w:val="28"/>
        </w:rPr>
        <w:t>юридичних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осіб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розраховано</w:t>
      </w:r>
      <w:proofErr w:type="spellEnd"/>
      <w:r w:rsidRPr="003E204E">
        <w:rPr>
          <w:sz w:val="28"/>
          <w:szCs w:val="28"/>
        </w:rPr>
        <w:t xml:space="preserve"> в </w:t>
      </w:r>
      <w:proofErr w:type="spellStart"/>
      <w:r w:rsidRPr="003E204E">
        <w:rPr>
          <w:sz w:val="28"/>
          <w:szCs w:val="28"/>
        </w:rPr>
        <w:t>сумі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1200,00</w:t>
      </w:r>
      <w:r w:rsidRPr="003E204E">
        <w:rPr>
          <w:sz w:val="28"/>
          <w:szCs w:val="28"/>
        </w:rPr>
        <w:t xml:space="preserve"> тис. грн., </w:t>
      </w:r>
      <w:proofErr w:type="spellStart"/>
      <w:r w:rsidRPr="003E204E">
        <w:rPr>
          <w:sz w:val="28"/>
          <w:szCs w:val="28"/>
        </w:rPr>
        <w:t>надійшло</w:t>
      </w:r>
      <w:proofErr w:type="spellEnd"/>
      <w:r w:rsidRPr="003E204E">
        <w:rPr>
          <w:sz w:val="28"/>
          <w:szCs w:val="28"/>
        </w:rPr>
        <w:t xml:space="preserve"> </w:t>
      </w:r>
      <w:proofErr w:type="gramStart"/>
      <w:r w:rsidRPr="003E204E">
        <w:rPr>
          <w:sz w:val="28"/>
          <w:szCs w:val="28"/>
        </w:rPr>
        <w:t>до бюджету</w:t>
      </w:r>
      <w:proofErr w:type="gramEnd"/>
      <w:r w:rsidRPr="003E204E">
        <w:rPr>
          <w:sz w:val="28"/>
          <w:szCs w:val="28"/>
        </w:rPr>
        <w:t xml:space="preserve"> 1</w:t>
      </w:r>
      <w:r w:rsidRPr="003E204E">
        <w:rPr>
          <w:sz w:val="28"/>
          <w:szCs w:val="28"/>
          <w:lang w:val="uk-UA"/>
        </w:rPr>
        <w:t>393,9</w:t>
      </w:r>
      <w:r w:rsidRPr="003E204E">
        <w:rPr>
          <w:sz w:val="28"/>
          <w:szCs w:val="28"/>
        </w:rPr>
        <w:t xml:space="preserve"> тис. грн.,</w:t>
      </w:r>
      <w:r w:rsidRPr="003E204E">
        <w:rPr>
          <w:sz w:val="28"/>
          <w:szCs w:val="28"/>
          <w:lang w:val="uk-UA"/>
        </w:rPr>
        <w:t xml:space="preserve"> </w:t>
      </w:r>
      <w:proofErr w:type="spellStart"/>
      <w:r w:rsidRPr="003E204E">
        <w:rPr>
          <w:sz w:val="28"/>
          <w:szCs w:val="28"/>
        </w:rPr>
        <w:t>що</w:t>
      </w:r>
      <w:proofErr w:type="spellEnd"/>
      <w:r w:rsidRPr="003E204E">
        <w:rPr>
          <w:sz w:val="28"/>
          <w:szCs w:val="28"/>
        </w:rPr>
        <w:t xml:space="preserve"> становить 1</w:t>
      </w:r>
      <w:r w:rsidRPr="003E204E">
        <w:rPr>
          <w:sz w:val="28"/>
          <w:szCs w:val="28"/>
          <w:lang w:val="uk-UA"/>
        </w:rPr>
        <w:t>16,16</w:t>
      </w:r>
      <w:r w:rsidRPr="003E204E">
        <w:rPr>
          <w:sz w:val="28"/>
          <w:szCs w:val="28"/>
        </w:rPr>
        <w:t>%.</w:t>
      </w:r>
    </w:p>
    <w:p w14:paraId="46276AC5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</w:t>
      </w:r>
      <w:r w:rsidRPr="003E204E">
        <w:rPr>
          <w:sz w:val="28"/>
          <w:szCs w:val="28"/>
        </w:rPr>
        <w:t xml:space="preserve"> - </w:t>
      </w:r>
      <w:proofErr w:type="spellStart"/>
      <w:r w:rsidRPr="003E204E">
        <w:rPr>
          <w:sz w:val="28"/>
          <w:szCs w:val="28"/>
        </w:rPr>
        <w:t>Орендна</w:t>
      </w:r>
      <w:proofErr w:type="spellEnd"/>
      <w:r w:rsidRPr="003E204E">
        <w:rPr>
          <w:sz w:val="28"/>
          <w:szCs w:val="28"/>
        </w:rPr>
        <w:t xml:space="preserve"> плата з </w:t>
      </w:r>
      <w:proofErr w:type="spellStart"/>
      <w:r w:rsidRPr="003E204E">
        <w:rPr>
          <w:sz w:val="28"/>
          <w:szCs w:val="28"/>
        </w:rPr>
        <w:t>юридичних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осіб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розраховано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в сумі 2400,00</w:t>
      </w:r>
      <w:r w:rsidRPr="003E204E">
        <w:rPr>
          <w:sz w:val="28"/>
          <w:szCs w:val="28"/>
        </w:rPr>
        <w:t xml:space="preserve"> тис. грн.,</w:t>
      </w:r>
      <w:r w:rsidRPr="003E204E">
        <w:rPr>
          <w:sz w:val="28"/>
          <w:szCs w:val="28"/>
          <w:lang w:val="uk-UA"/>
        </w:rPr>
        <w:t xml:space="preserve"> </w:t>
      </w:r>
      <w:proofErr w:type="spellStart"/>
      <w:r w:rsidRPr="003E204E">
        <w:rPr>
          <w:sz w:val="28"/>
          <w:szCs w:val="28"/>
        </w:rPr>
        <w:t>надійшло</w:t>
      </w:r>
      <w:proofErr w:type="spellEnd"/>
      <w:r w:rsidRPr="003E204E">
        <w:rPr>
          <w:sz w:val="28"/>
          <w:szCs w:val="28"/>
        </w:rPr>
        <w:t xml:space="preserve"> </w:t>
      </w:r>
      <w:proofErr w:type="gramStart"/>
      <w:r w:rsidRPr="003E204E">
        <w:rPr>
          <w:sz w:val="28"/>
          <w:szCs w:val="28"/>
        </w:rPr>
        <w:t>до бюджету</w:t>
      </w:r>
      <w:proofErr w:type="gram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2616,2</w:t>
      </w:r>
      <w:r w:rsidRPr="003E204E">
        <w:rPr>
          <w:sz w:val="28"/>
          <w:szCs w:val="28"/>
        </w:rPr>
        <w:t xml:space="preserve"> тис. грн.,</w:t>
      </w:r>
      <w:r w:rsidRPr="003E204E">
        <w:rPr>
          <w:sz w:val="28"/>
          <w:szCs w:val="28"/>
          <w:lang w:val="uk-UA"/>
        </w:rPr>
        <w:t xml:space="preserve"> </w:t>
      </w:r>
      <w:proofErr w:type="spellStart"/>
      <w:r w:rsidRPr="003E204E">
        <w:rPr>
          <w:sz w:val="28"/>
          <w:szCs w:val="28"/>
        </w:rPr>
        <w:t>що</w:t>
      </w:r>
      <w:proofErr w:type="spellEnd"/>
      <w:r w:rsidRPr="003E204E">
        <w:rPr>
          <w:sz w:val="28"/>
          <w:szCs w:val="28"/>
        </w:rPr>
        <w:t xml:space="preserve"> становить </w:t>
      </w:r>
      <w:r w:rsidRPr="003E204E">
        <w:rPr>
          <w:sz w:val="28"/>
          <w:szCs w:val="28"/>
          <w:lang w:val="uk-UA"/>
        </w:rPr>
        <w:t>109,01%</w:t>
      </w:r>
      <w:r w:rsidRPr="003E204E">
        <w:rPr>
          <w:sz w:val="28"/>
          <w:szCs w:val="28"/>
        </w:rPr>
        <w:t xml:space="preserve">. </w:t>
      </w:r>
    </w:p>
    <w:p w14:paraId="7137F256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</w:t>
      </w:r>
      <w:r w:rsidRPr="003E204E">
        <w:rPr>
          <w:sz w:val="28"/>
          <w:szCs w:val="28"/>
        </w:rPr>
        <w:t xml:space="preserve"> -</w:t>
      </w:r>
      <w:proofErr w:type="spellStart"/>
      <w:r w:rsidRPr="003E204E">
        <w:rPr>
          <w:sz w:val="28"/>
          <w:szCs w:val="28"/>
        </w:rPr>
        <w:t>Земельний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податок</w:t>
      </w:r>
      <w:proofErr w:type="spellEnd"/>
      <w:r w:rsidRPr="003E204E">
        <w:rPr>
          <w:sz w:val="28"/>
          <w:szCs w:val="28"/>
        </w:rPr>
        <w:t xml:space="preserve"> з </w:t>
      </w:r>
      <w:proofErr w:type="spellStart"/>
      <w:r w:rsidRPr="003E204E">
        <w:rPr>
          <w:sz w:val="28"/>
          <w:szCs w:val="28"/>
        </w:rPr>
        <w:t>фізичних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осіб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розраховано</w:t>
      </w:r>
      <w:proofErr w:type="spellEnd"/>
      <w:r w:rsidRPr="003E204E">
        <w:rPr>
          <w:sz w:val="28"/>
          <w:szCs w:val="28"/>
        </w:rPr>
        <w:t xml:space="preserve"> в </w:t>
      </w:r>
      <w:proofErr w:type="spellStart"/>
      <w:r w:rsidRPr="003E204E">
        <w:rPr>
          <w:sz w:val="28"/>
          <w:szCs w:val="28"/>
        </w:rPr>
        <w:t>сумі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600,00</w:t>
      </w:r>
      <w:r w:rsidRPr="003E204E">
        <w:rPr>
          <w:sz w:val="28"/>
          <w:szCs w:val="28"/>
        </w:rPr>
        <w:t xml:space="preserve"> тис. грн.,</w:t>
      </w:r>
      <w:r w:rsidRPr="003E204E">
        <w:rPr>
          <w:sz w:val="28"/>
          <w:szCs w:val="28"/>
          <w:lang w:val="uk-UA"/>
        </w:rPr>
        <w:t xml:space="preserve"> </w:t>
      </w:r>
      <w:proofErr w:type="spellStart"/>
      <w:r w:rsidRPr="003E204E">
        <w:rPr>
          <w:sz w:val="28"/>
          <w:szCs w:val="28"/>
        </w:rPr>
        <w:t>надійшло</w:t>
      </w:r>
      <w:proofErr w:type="spellEnd"/>
      <w:r w:rsidRPr="003E204E">
        <w:rPr>
          <w:sz w:val="28"/>
          <w:szCs w:val="28"/>
        </w:rPr>
        <w:t xml:space="preserve"> </w:t>
      </w:r>
      <w:proofErr w:type="gramStart"/>
      <w:r w:rsidRPr="003E204E">
        <w:rPr>
          <w:sz w:val="28"/>
          <w:szCs w:val="28"/>
        </w:rPr>
        <w:t>до бюджету</w:t>
      </w:r>
      <w:proofErr w:type="gram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1204,2</w:t>
      </w:r>
      <w:r w:rsidRPr="003E204E">
        <w:rPr>
          <w:sz w:val="28"/>
          <w:szCs w:val="28"/>
        </w:rPr>
        <w:t xml:space="preserve"> тис. грн.,</w:t>
      </w:r>
      <w:r w:rsidRPr="003E204E">
        <w:rPr>
          <w:sz w:val="28"/>
          <w:szCs w:val="28"/>
          <w:lang w:val="uk-UA"/>
        </w:rPr>
        <w:t xml:space="preserve"> </w:t>
      </w:r>
      <w:proofErr w:type="spellStart"/>
      <w:r w:rsidRPr="003E204E">
        <w:rPr>
          <w:sz w:val="28"/>
          <w:szCs w:val="28"/>
        </w:rPr>
        <w:t>що</w:t>
      </w:r>
      <w:proofErr w:type="spellEnd"/>
      <w:r w:rsidRPr="003E204E">
        <w:rPr>
          <w:sz w:val="28"/>
          <w:szCs w:val="28"/>
        </w:rPr>
        <w:t xml:space="preserve"> становить </w:t>
      </w:r>
      <w:r w:rsidRPr="003E204E">
        <w:rPr>
          <w:sz w:val="28"/>
          <w:szCs w:val="28"/>
          <w:lang w:val="uk-UA"/>
        </w:rPr>
        <w:t>200,7%</w:t>
      </w:r>
      <w:r w:rsidRPr="003E204E">
        <w:rPr>
          <w:sz w:val="28"/>
          <w:szCs w:val="28"/>
        </w:rPr>
        <w:t>.</w:t>
      </w:r>
    </w:p>
    <w:p w14:paraId="0A58C73B" w14:textId="77777777" w:rsidR="007F2297" w:rsidRPr="003E204E" w:rsidRDefault="007F2297" w:rsidP="007F2297">
      <w:pPr>
        <w:jc w:val="both"/>
        <w:rPr>
          <w:sz w:val="28"/>
          <w:szCs w:val="28"/>
        </w:rPr>
      </w:pPr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 xml:space="preserve">  </w:t>
      </w:r>
      <w:r w:rsidRPr="003E204E">
        <w:rPr>
          <w:sz w:val="28"/>
          <w:szCs w:val="28"/>
        </w:rPr>
        <w:t>-</w:t>
      </w:r>
      <w:proofErr w:type="spellStart"/>
      <w:r w:rsidRPr="003E204E">
        <w:rPr>
          <w:sz w:val="28"/>
          <w:szCs w:val="28"/>
        </w:rPr>
        <w:t>Орендна</w:t>
      </w:r>
      <w:proofErr w:type="spellEnd"/>
      <w:r w:rsidRPr="003E204E">
        <w:rPr>
          <w:sz w:val="28"/>
          <w:szCs w:val="28"/>
        </w:rPr>
        <w:t xml:space="preserve"> плата з </w:t>
      </w:r>
      <w:proofErr w:type="spellStart"/>
      <w:r w:rsidRPr="003E204E">
        <w:rPr>
          <w:sz w:val="28"/>
          <w:szCs w:val="28"/>
        </w:rPr>
        <w:t>фізичних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осіб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розраховано</w:t>
      </w:r>
      <w:proofErr w:type="spellEnd"/>
      <w:r w:rsidRPr="003E204E">
        <w:rPr>
          <w:sz w:val="28"/>
          <w:szCs w:val="28"/>
        </w:rPr>
        <w:t xml:space="preserve"> в </w:t>
      </w:r>
      <w:proofErr w:type="spellStart"/>
      <w:r w:rsidRPr="003E204E">
        <w:rPr>
          <w:sz w:val="28"/>
          <w:szCs w:val="28"/>
        </w:rPr>
        <w:t>сумі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75,0</w:t>
      </w:r>
      <w:r w:rsidRPr="003E204E">
        <w:rPr>
          <w:sz w:val="28"/>
          <w:szCs w:val="28"/>
        </w:rPr>
        <w:t xml:space="preserve"> тис. грн., </w:t>
      </w:r>
      <w:proofErr w:type="spellStart"/>
      <w:r w:rsidRPr="003E204E">
        <w:rPr>
          <w:sz w:val="28"/>
          <w:szCs w:val="28"/>
        </w:rPr>
        <w:t>надійшло</w:t>
      </w:r>
      <w:proofErr w:type="spellEnd"/>
      <w:r w:rsidRPr="003E204E">
        <w:rPr>
          <w:sz w:val="28"/>
          <w:szCs w:val="28"/>
        </w:rPr>
        <w:t xml:space="preserve"> </w:t>
      </w:r>
      <w:proofErr w:type="gramStart"/>
      <w:r w:rsidRPr="003E204E">
        <w:rPr>
          <w:sz w:val="28"/>
          <w:szCs w:val="28"/>
        </w:rPr>
        <w:t>до бюджету</w:t>
      </w:r>
      <w:proofErr w:type="gram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64,5</w:t>
      </w:r>
      <w:r w:rsidRPr="003E204E">
        <w:rPr>
          <w:sz w:val="28"/>
          <w:szCs w:val="28"/>
        </w:rPr>
        <w:t xml:space="preserve"> тис. грн.,</w:t>
      </w:r>
      <w:r w:rsidRPr="003E204E">
        <w:rPr>
          <w:sz w:val="28"/>
          <w:szCs w:val="28"/>
          <w:lang w:val="uk-UA"/>
        </w:rPr>
        <w:t xml:space="preserve"> </w:t>
      </w:r>
      <w:proofErr w:type="spellStart"/>
      <w:r w:rsidRPr="003E204E">
        <w:rPr>
          <w:sz w:val="28"/>
          <w:szCs w:val="28"/>
        </w:rPr>
        <w:t>що</w:t>
      </w:r>
      <w:proofErr w:type="spellEnd"/>
      <w:r w:rsidRPr="003E204E">
        <w:rPr>
          <w:sz w:val="28"/>
          <w:szCs w:val="28"/>
        </w:rPr>
        <w:t xml:space="preserve"> становить </w:t>
      </w:r>
      <w:r w:rsidRPr="003E204E">
        <w:rPr>
          <w:sz w:val="28"/>
          <w:szCs w:val="28"/>
          <w:lang w:val="uk-UA"/>
        </w:rPr>
        <w:t>85,95</w:t>
      </w:r>
      <w:r w:rsidRPr="003E204E">
        <w:rPr>
          <w:sz w:val="28"/>
          <w:szCs w:val="28"/>
        </w:rPr>
        <w:t>%.</w:t>
      </w:r>
    </w:p>
    <w:p w14:paraId="0ADFCAD3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</w:t>
      </w:r>
      <w:r w:rsidRPr="003E204E">
        <w:rPr>
          <w:sz w:val="28"/>
          <w:szCs w:val="28"/>
        </w:rPr>
        <w:t xml:space="preserve">- </w:t>
      </w:r>
      <w:proofErr w:type="spellStart"/>
      <w:r w:rsidRPr="003E204E">
        <w:rPr>
          <w:sz w:val="28"/>
          <w:szCs w:val="28"/>
        </w:rPr>
        <w:t>Єдиний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податок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розраховано</w:t>
      </w:r>
      <w:proofErr w:type="spellEnd"/>
      <w:r w:rsidRPr="003E204E">
        <w:rPr>
          <w:sz w:val="28"/>
          <w:szCs w:val="28"/>
        </w:rPr>
        <w:t xml:space="preserve"> у </w:t>
      </w:r>
      <w:proofErr w:type="spellStart"/>
      <w:r w:rsidRPr="003E204E">
        <w:rPr>
          <w:sz w:val="28"/>
          <w:szCs w:val="28"/>
        </w:rPr>
        <w:t>сумі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6215,6</w:t>
      </w:r>
      <w:r w:rsidRPr="003E204E">
        <w:rPr>
          <w:sz w:val="28"/>
          <w:szCs w:val="28"/>
        </w:rPr>
        <w:t xml:space="preserve"> тис. </w:t>
      </w:r>
      <w:proofErr w:type="spellStart"/>
      <w:r w:rsidRPr="003E204E">
        <w:rPr>
          <w:sz w:val="28"/>
          <w:szCs w:val="28"/>
        </w:rPr>
        <w:t>грн</w:t>
      </w:r>
      <w:proofErr w:type="spellEnd"/>
      <w:r w:rsidRPr="003E204E">
        <w:rPr>
          <w:sz w:val="28"/>
          <w:szCs w:val="28"/>
          <w:lang w:val="uk-UA"/>
        </w:rPr>
        <w:t>.</w:t>
      </w:r>
      <w:r w:rsidRPr="003E204E">
        <w:rPr>
          <w:sz w:val="28"/>
          <w:szCs w:val="28"/>
        </w:rPr>
        <w:t xml:space="preserve">, </w:t>
      </w:r>
      <w:proofErr w:type="spellStart"/>
      <w:r w:rsidRPr="003E204E">
        <w:rPr>
          <w:sz w:val="28"/>
          <w:szCs w:val="28"/>
        </w:rPr>
        <w:t>надійшло</w:t>
      </w:r>
      <w:proofErr w:type="spellEnd"/>
      <w:r w:rsidRPr="003E204E">
        <w:rPr>
          <w:sz w:val="28"/>
          <w:szCs w:val="28"/>
        </w:rPr>
        <w:t xml:space="preserve"> </w:t>
      </w:r>
      <w:proofErr w:type="gramStart"/>
      <w:r w:rsidRPr="003E204E">
        <w:rPr>
          <w:sz w:val="28"/>
          <w:szCs w:val="28"/>
        </w:rPr>
        <w:t>до бюджету</w:t>
      </w:r>
      <w:proofErr w:type="gram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 xml:space="preserve">6437,9 </w:t>
      </w:r>
      <w:r w:rsidRPr="003E204E">
        <w:rPr>
          <w:sz w:val="28"/>
          <w:szCs w:val="28"/>
        </w:rPr>
        <w:t xml:space="preserve">тис. грн., </w:t>
      </w:r>
      <w:proofErr w:type="spellStart"/>
      <w:r w:rsidRPr="003E204E">
        <w:rPr>
          <w:sz w:val="28"/>
          <w:szCs w:val="28"/>
        </w:rPr>
        <w:t>що</w:t>
      </w:r>
      <w:proofErr w:type="spellEnd"/>
      <w:r w:rsidRPr="003E204E">
        <w:rPr>
          <w:sz w:val="28"/>
          <w:szCs w:val="28"/>
        </w:rPr>
        <w:t xml:space="preserve"> становить </w:t>
      </w:r>
      <w:r w:rsidRPr="003E204E">
        <w:rPr>
          <w:sz w:val="28"/>
          <w:szCs w:val="28"/>
          <w:lang w:val="uk-UA"/>
        </w:rPr>
        <w:t>103,58</w:t>
      </w:r>
      <w:r w:rsidRPr="003E204E">
        <w:rPr>
          <w:sz w:val="28"/>
          <w:szCs w:val="28"/>
        </w:rPr>
        <w:t xml:space="preserve">%. </w:t>
      </w:r>
    </w:p>
    <w:p w14:paraId="4674B075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lastRenderedPageBreak/>
        <w:t xml:space="preserve">  - Єдиний податок з юридичних осіб розраховано в сумі  30,00 тис. грн., надійшло до бюджету 73,2 тис. грн., що становить 243,90%.</w:t>
      </w:r>
    </w:p>
    <w:p w14:paraId="05A24E00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- Єдиний податок з фізичних осіб розраховано в сумі 3785,6 тис. </w:t>
      </w:r>
      <w:proofErr w:type="spellStart"/>
      <w:r w:rsidRPr="003E204E">
        <w:rPr>
          <w:sz w:val="28"/>
          <w:szCs w:val="28"/>
          <w:lang w:val="uk-UA"/>
        </w:rPr>
        <w:t>грн.,надійшло</w:t>
      </w:r>
      <w:proofErr w:type="spellEnd"/>
      <w:r w:rsidRPr="003E204E">
        <w:rPr>
          <w:sz w:val="28"/>
          <w:szCs w:val="28"/>
          <w:lang w:val="uk-UA"/>
        </w:rPr>
        <w:t xml:space="preserve"> до бюджету 4336,4 </w:t>
      </w:r>
      <w:proofErr w:type="spellStart"/>
      <w:r w:rsidRPr="003E204E">
        <w:rPr>
          <w:sz w:val="28"/>
          <w:szCs w:val="28"/>
          <w:lang w:val="uk-UA"/>
        </w:rPr>
        <w:t>тис.грн</w:t>
      </w:r>
      <w:proofErr w:type="spellEnd"/>
      <w:r w:rsidRPr="003E204E">
        <w:rPr>
          <w:sz w:val="28"/>
          <w:szCs w:val="28"/>
          <w:lang w:val="uk-UA"/>
        </w:rPr>
        <w:t>, що становить114,55%.</w:t>
      </w:r>
    </w:p>
    <w:p w14:paraId="3E971324" w14:textId="77777777" w:rsidR="007F2297" w:rsidRPr="003E204E" w:rsidRDefault="007F2297" w:rsidP="007F2297">
      <w:pPr>
        <w:jc w:val="both"/>
        <w:rPr>
          <w:sz w:val="28"/>
          <w:szCs w:val="28"/>
        </w:rPr>
      </w:pPr>
      <w:r w:rsidRPr="003E204E">
        <w:rPr>
          <w:sz w:val="28"/>
          <w:szCs w:val="28"/>
          <w:lang w:val="uk-UA"/>
        </w:rPr>
        <w:t xml:space="preserve">  - Єдиний податок з сільськогосподарських товаровиробників розраховано в сумі 2400,00 тис. грн., надійшло до бюджету 2028,4 тис. </w:t>
      </w:r>
      <w:proofErr w:type="spellStart"/>
      <w:r w:rsidRPr="003E204E">
        <w:rPr>
          <w:sz w:val="28"/>
          <w:szCs w:val="28"/>
          <w:lang w:val="uk-UA"/>
        </w:rPr>
        <w:t>грн.,що</w:t>
      </w:r>
      <w:proofErr w:type="spellEnd"/>
      <w:r w:rsidRPr="003E204E">
        <w:rPr>
          <w:sz w:val="28"/>
          <w:szCs w:val="28"/>
          <w:lang w:val="uk-UA"/>
        </w:rPr>
        <w:t xml:space="preserve"> становить 84,52%. Недовиконання плану по доходах по єдиному податку з с/г товаровиробників спостерігається за рахунок того, що один із найбільших  платників цього податку ( а саме ТзОВ «</w:t>
      </w:r>
      <w:proofErr w:type="spellStart"/>
      <w:r w:rsidRPr="003E204E">
        <w:rPr>
          <w:sz w:val="28"/>
          <w:szCs w:val="28"/>
          <w:lang w:val="uk-UA"/>
        </w:rPr>
        <w:t>Волинаагроцентр</w:t>
      </w:r>
      <w:proofErr w:type="spellEnd"/>
      <w:r w:rsidRPr="003E204E">
        <w:rPr>
          <w:sz w:val="28"/>
          <w:szCs w:val="28"/>
          <w:lang w:val="uk-UA"/>
        </w:rPr>
        <w:t>») за  2024рік  не сплачував цей податок у зв’</w:t>
      </w:r>
      <w:proofErr w:type="spellStart"/>
      <w:r w:rsidRPr="003E204E">
        <w:rPr>
          <w:sz w:val="28"/>
          <w:szCs w:val="28"/>
        </w:rPr>
        <w:t>язку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із</w:t>
      </w:r>
      <w:proofErr w:type="spellEnd"/>
      <w:r w:rsidRPr="003E204E">
        <w:rPr>
          <w:sz w:val="28"/>
          <w:szCs w:val="28"/>
        </w:rPr>
        <w:t xml:space="preserve"> переходом на </w:t>
      </w:r>
      <w:proofErr w:type="spellStart"/>
      <w:r w:rsidRPr="003E204E">
        <w:rPr>
          <w:sz w:val="28"/>
          <w:szCs w:val="28"/>
        </w:rPr>
        <w:t>іншу</w:t>
      </w:r>
      <w:proofErr w:type="spellEnd"/>
      <w:r w:rsidRPr="003E204E">
        <w:rPr>
          <w:sz w:val="28"/>
          <w:szCs w:val="28"/>
        </w:rPr>
        <w:t xml:space="preserve"> систему </w:t>
      </w:r>
      <w:proofErr w:type="spellStart"/>
      <w:r w:rsidRPr="003E204E">
        <w:rPr>
          <w:sz w:val="28"/>
          <w:szCs w:val="28"/>
        </w:rPr>
        <w:t>оподаткування</w:t>
      </w:r>
      <w:proofErr w:type="spellEnd"/>
      <w:r w:rsidRPr="003E204E">
        <w:rPr>
          <w:sz w:val="28"/>
          <w:szCs w:val="28"/>
        </w:rPr>
        <w:t>.</w:t>
      </w:r>
    </w:p>
    <w:p w14:paraId="44C62E4F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</w:t>
      </w:r>
      <w:r w:rsidRPr="003E204E">
        <w:rPr>
          <w:sz w:val="28"/>
          <w:szCs w:val="28"/>
        </w:rPr>
        <w:t xml:space="preserve"> - </w:t>
      </w:r>
      <w:proofErr w:type="spellStart"/>
      <w:r w:rsidRPr="003E204E">
        <w:rPr>
          <w:sz w:val="28"/>
          <w:szCs w:val="28"/>
        </w:rPr>
        <w:t>Неподаткові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надходження</w:t>
      </w:r>
      <w:proofErr w:type="spellEnd"/>
      <w:r w:rsidRPr="003E204E">
        <w:rPr>
          <w:sz w:val="28"/>
          <w:szCs w:val="28"/>
        </w:rPr>
        <w:t xml:space="preserve"> </w:t>
      </w:r>
      <w:proofErr w:type="spellStart"/>
      <w:r w:rsidRPr="003E204E">
        <w:rPr>
          <w:sz w:val="28"/>
          <w:szCs w:val="28"/>
        </w:rPr>
        <w:t>розраховано</w:t>
      </w:r>
      <w:proofErr w:type="spellEnd"/>
      <w:r w:rsidRPr="003E204E">
        <w:rPr>
          <w:sz w:val="28"/>
          <w:szCs w:val="28"/>
        </w:rPr>
        <w:t xml:space="preserve"> у </w:t>
      </w:r>
      <w:proofErr w:type="spellStart"/>
      <w:r w:rsidRPr="003E204E">
        <w:rPr>
          <w:sz w:val="28"/>
          <w:szCs w:val="28"/>
        </w:rPr>
        <w:t>сумі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254,0</w:t>
      </w:r>
      <w:r w:rsidRPr="003E204E">
        <w:rPr>
          <w:sz w:val="28"/>
          <w:szCs w:val="28"/>
        </w:rPr>
        <w:t xml:space="preserve"> тис. грн., </w:t>
      </w:r>
      <w:proofErr w:type="spellStart"/>
      <w:r w:rsidRPr="003E204E">
        <w:rPr>
          <w:sz w:val="28"/>
          <w:szCs w:val="28"/>
        </w:rPr>
        <w:t>надійшло</w:t>
      </w:r>
      <w:proofErr w:type="spellEnd"/>
      <w:r w:rsidRPr="003E204E">
        <w:rPr>
          <w:sz w:val="28"/>
          <w:szCs w:val="28"/>
        </w:rPr>
        <w:t xml:space="preserve"> </w:t>
      </w:r>
      <w:proofErr w:type="gramStart"/>
      <w:r w:rsidRPr="003E204E">
        <w:rPr>
          <w:sz w:val="28"/>
          <w:szCs w:val="28"/>
        </w:rPr>
        <w:t>до бюджету</w:t>
      </w:r>
      <w:proofErr w:type="gram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468,0</w:t>
      </w:r>
      <w:r w:rsidRPr="003E204E">
        <w:rPr>
          <w:sz w:val="28"/>
          <w:szCs w:val="28"/>
        </w:rPr>
        <w:t xml:space="preserve"> тис. грн., </w:t>
      </w:r>
      <w:proofErr w:type="spellStart"/>
      <w:r w:rsidRPr="003E204E">
        <w:rPr>
          <w:sz w:val="28"/>
          <w:szCs w:val="28"/>
        </w:rPr>
        <w:t>що</w:t>
      </w:r>
      <w:proofErr w:type="spellEnd"/>
      <w:r w:rsidRPr="003E204E">
        <w:rPr>
          <w:sz w:val="28"/>
          <w:szCs w:val="28"/>
        </w:rPr>
        <w:t xml:space="preserve"> становить </w:t>
      </w:r>
      <w:r w:rsidRPr="003E204E">
        <w:rPr>
          <w:sz w:val="28"/>
          <w:szCs w:val="28"/>
          <w:lang w:val="uk-UA"/>
        </w:rPr>
        <w:t>184,28</w:t>
      </w:r>
      <w:r w:rsidRPr="003E204E">
        <w:rPr>
          <w:sz w:val="28"/>
          <w:szCs w:val="28"/>
        </w:rPr>
        <w:t xml:space="preserve">%. </w:t>
      </w:r>
    </w:p>
    <w:p w14:paraId="01EB6B90" w14:textId="77777777" w:rsidR="007F2297" w:rsidRPr="003E204E" w:rsidRDefault="007F2297" w:rsidP="007F2297">
      <w:pPr>
        <w:jc w:val="both"/>
        <w:rPr>
          <w:sz w:val="28"/>
          <w:szCs w:val="28"/>
        </w:rPr>
      </w:pPr>
      <w:r w:rsidRPr="003E204E">
        <w:rPr>
          <w:sz w:val="28"/>
          <w:szCs w:val="28"/>
          <w:lang w:val="uk-UA"/>
        </w:rPr>
        <w:t xml:space="preserve">  - Плата за надання адміністративних послуг розраховано в сумі 239,0 тис. грн., надійшло до бюджету 325,8 тис. грн., що становить 136,31%.</w:t>
      </w:r>
    </w:p>
    <w:p w14:paraId="3F8A2524" w14:textId="77777777" w:rsidR="007F2297" w:rsidRPr="003E204E" w:rsidRDefault="007F2297" w:rsidP="007F2297">
      <w:pPr>
        <w:jc w:val="both"/>
        <w:rPr>
          <w:sz w:val="28"/>
          <w:szCs w:val="28"/>
        </w:rPr>
      </w:pPr>
      <w:r w:rsidRPr="003E204E">
        <w:rPr>
          <w:sz w:val="28"/>
          <w:szCs w:val="28"/>
          <w:lang w:val="uk-UA"/>
        </w:rPr>
        <w:t xml:space="preserve"> </w:t>
      </w:r>
      <w:r w:rsidRPr="003E204E">
        <w:rPr>
          <w:sz w:val="28"/>
          <w:szCs w:val="28"/>
        </w:rPr>
        <w:t xml:space="preserve">- </w:t>
      </w:r>
      <w:proofErr w:type="spellStart"/>
      <w:r w:rsidRPr="003E204E">
        <w:rPr>
          <w:sz w:val="28"/>
          <w:szCs w:val="28"/>
        </w:rPr>
        <w:t>Надходження</w:t>
      </w:r>
      <w:proofErr w:type="spellEnd"/>
      <w:r w:rsidRPr="003E204E">
        <w:rPr>
          <w:sz w:val="28"/>
          <w:szCs w:val="28"/>
        </w:rPr>
        <w:t xml:space="preserve"> по </w:t>
      </w:r>
      <w:proofErr w:type="spellStart"/>
      <w:r w:rsidRPr="003E204E">
        <w:rPr>
          <w:sz w:val="28"/>
          <w:szCs w:val="28"/>
        </w:rPr>
        <w:t>спецфонду</w:t>
      </w:r>
      <w:proofErr w:type="spellEnd"/>
      <w:r w:rsidRPr="003E204E">
        <w:rPr>
          <w:sz w:val="28"/>
          <w:szCs w:val="28"/>
          <w:lang w:val="uk-UA"/>
        </w:rPr>
        <w:t xml:space="preserve"> без урахування трансферт </w:t>
      </w:r>
      <w:proofErr w:type="spellStart"/>
      <w:r w:rsidRPr="003E204E">
        <w:rPr>
          <w:sz w:val="28"/>
          <w:szCs w:val="28"/>
        </w:rPr>
        <w:t>розраховано</w:t>
      </w:r>
      <w:proofErr w:type="spellEnd"/>
      <w:r w:rsidRPr="003E204E">
        <w:rPr>
          <w:sz w:val="28"/>
          <w:szCs w:val="28"/>
        </w:rPr>
        <w:t xml:space="preserve"> у </w:t>
      </w:r>
      <w:proofErr w:type="spellStart"/>
      <w:r w:rsidRPr="003E204E">
        <w:rPr>
          <w:sz w:val="28"/>
          <w:szCs w:val="28"/>
        </w:rPr>
        <w:t>сумі</w:t>
      </w:r>
      <w:proofErr w:type="spell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2300,4</w:t>
      </w:r>
      <w:r w:rsidRPr="003E204E">
        <w:rPr>
          <w:sz w:val="28"/>
          <w:szCs w:val="28"/>
        </w:rPr>
        <w:t xml:space="preserve"> тис. </w:t>
      </w:r>
      <w:proofErr w:type="spellStart"/>
      <w:r w:rsidRPr="003E204E">
        <w:rPr>
          <w:sz w:val="28"/>
          <w:szCs w:val="28"/>
        </w:rPr>
        <w:t>грн</w:t>
      </w:r>
      <w:proofErr w:type="spellEnd"/>
      <w:r w:rsidRPr="003E204E">
        <w:rPr>
          <w:sz w:val="28"/>
          <w:szCs w:val="28"/>
        </w:rPr>
        <w:t xml:space="preserve">, </w:t>
      </w:r>
      <w:proofErr w:type="spellStart"/>
      <w:r w:rsidRPr="003E204E">
        <w:rPr>
          <w:sz w:val="28"/>
          <w:szCs w:val="28"/>
        </w:rPr>
        <w:t>надійшло</w:t>
      </w:r>
      <w:proofErr w:type="spellEnd"/>
      <w:r w:rsidRPr="003E204E">
        <w:rPr>
          <w:sz w:val="28"/>
          <w:szCs w:val="28"/>
        </w:rPr>
        <w:t xml:space="preserve"> </w:t>
      </w:r>
      <w:proofErr w:type="gramStart"/>
      <w:r w:rsidRPr="003E204E">
        <w:rPr>
          <w:sz w:val="28"/>
          <w:szCs w:val="28"/>
        </w:rPr>
        <w:t>до бюджету</w:t>
      </w:r>
      <w:proofErr w:type="gramEnd"/>
      <w:r w:rsidRPr="003E204E">
        <w:rPr>
          <w:sz w:val="28"/>
          <w:szCs w:val="28"/>
        </w:rPr>
        <w:t xml:space="preserve"> </w:t>
      </w:r>
      <w:r w:rsidRPr="003E204E">
        <w:rPr>
          <w:sz w:val="28"/>
          <w:szCs w:val="28"/>
          <w:lang w:val="uk-UA"/>
        </w:rPr>
        <w:t>938,9</w:t>
      </w:r>
      <w:r w:rsidRPr="003E204E">
        <w:rPr>
          <w:sz w:val="28"/>
          <w:szCs w:val="28"/>
        </w:rPr>
        <w:t xml:space="preserve"> тис. грн., </w:t>
      </w:r>
      <w:proofErr w:type="spellStart"/>
      <w:r w:rsidRPr="003E204E">
        <w:rPr>
          <w:sz w:val="28"/>
          <w:szCs w:val="28"/>
        </w:rPr>
        <w:t>що</w:t>
      </w:r>
      <w:proofErr w:type="spellEnd"/>
      <w:r w:rsidRPr="003E204E">
        <w:rPr>
          <w:sz w:val="28"/>
          <w:szCs w:val="28"/>
        </w:rPr>
        <w:t xml:space="preserve"> становить </w:t>
      </w:r>
      <w:r w:rsidRPr="003E204E">
        <w:rPr>
          <w:sz w:val="28"/>
          <w:szCs w:val="28"/>
          <w:lang w:val="uk-UA"/>
        </w:rPr>
        <w:t>40,82</w:t>
      </w:r>
      <w:r w:rsidRPr="003E204E">
        <w:rPr>
          <w:sz w:val="28"/>
          <w:szCs w:val="28"/>
        </w:rPr>
        <w:t xml:space="preserve">%. </w:t>
      </w:r>
    </w:p>
    <w:p w14:paraId="31BFA7E7" w14:textId="77777777" w:rsidR="007F2297" w:rsidRPr="003E204E" w:rsidRDefault="007F2297" w:rsidP="007F2297">
      <w:pPr>
        <w:jc w:val="both"/>
        <w:rPr>
          <w:sz w:val="28"/>
          <w:szCs w:val="28"/>
        </w:rPr>
      </w:pPr>
    </w:p>
    <w:p w14:paraId="209920E3" w14:textId="77777777" w:rsidR="007F2297" w:rsidRPr="003E204E" w:rsidRDefault="007F2297" w:rsidP="007F2297">
      <w:pPr>
        <w:jc w:val="both"/>
        <w:rPr>
          <w:sz w:val="28"/>
          <w:szCs w:val="28"/>
          <w:lang w:val="uk-UA"/>
        </w:rPr>
      </w:pPr>
    </w:p>
    <w:p w14:paraId="2D8F6162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3E204E">
        <w:rPr>
          <w:b/>
          <w:bCs/>
          <w:sz w:val="28"/>
          <w:szCs w:val="28"/>
          <w:bdr w:val="none" w:sz="0" w:space="0" w:color="auto" w:frame="1"/>
        </w:rPr>
        <w:t>Міжбюджетні трансферти</w:t>
      </w:r>
    </w:p>
    <w:p w14:paraId="7097B9ED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7C4A453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</w:rPr>
      </w:pPr>
      <w:r w:rsidRPr="003E204E">
        <w:rPr>
          <w:color w:val="1D1D1B"/>
          <w:sz w:val="28"/>
          <w:szCs w:val="28"/>
          <w:bdr w:val="none" w:sz="0" w:space="0" w:color="auto" w:frame="1"/>
        </w:rPr>
        <w:t>Міжбюджетні трансферти, що передаються з державного та обласного бюджетів, і які є складовою дохідної частини селищного бюджету 2024 року,  визначені відповідно до Закону України "Про Державний бюджет України на 2024 рік».</w:t>
      </w:r>
    </w:p>
    <w:p w14:paraId="1DE0B4EF" w14:textId="77777777" w:rsidR="007F2297" w:rsidRPr="003E204E" w:rsidRDefault="007F2297" w:rsidP="007F2297">
      <w:pPr>
        <w:rPr>
          <w:color w:val="000000"/>
          <w:sz w:val="28"/>
          <w:szCs w:val="28"/>
        </w:rPr>
      </w:pP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Обсяг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міжбюджетних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трансфертів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що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надаються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з державного бюджету до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селищного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бюджету у 2024 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році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надійшло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  в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сумі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> </w:t>
      </w:r>
      <w:r w:rsidRPr="003E204E">
        <w:rPr>
          <w:b/>
          <w:color w:val="000000"/>
          <w:sz w:val="28"/>
          <w:szCs w:val="28"/>
        </w:rPr>
        <w:t xml:space="preserve">51 672 683,00 </w:t>
      </w:r>
      <w:proofErr w:type="spellStart"/>
      <w:r w:rsidRPr="003E204E">
        <w:rPr>
          <w:b/>
          <w:color w:val="000000"/>
          <w:sz w:val="28"/>
          <w:szCs w:val="28"/>
        </w:rPr>
        <w:t>гривень</w:t>
      </w:r>
      <w:proofErr w:type="spellEnd"/>
      <w:r w:rsidRPr="003E204E">
        <w:rPr>
          <w:color w:val="000000"/>
          <w:sz w:val="28"/>
          <w:szCs w:val="28"/>
        </w:rPr>
        <w:t xml:space="preserve"> </w:t>
      </w:r>
    </w:p>
    <w:p w14:paraId="5089F1D1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3E204E">
        <w:rPr>
          <w:color w:val="1D1D1B"/>
          <w:sz w:val="28"/>
          <w:szCs w:val="28"/>
          <w:bdr w:val="none" w:sz="0" w:space="0" w:color="auto" w:frame="1"/>
        </w:rPr>
        <w:t xml:space="preserve">у тому числі: </w:t>
      </w:r>
    </w:p>
    <w:p w14:paraId="570EB338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3E204E">
        <w:rPr>
          <w:b/>
          <w:color w:val="1D1D1B"/>
          <w:sz w:val="28"/>
          <w:szCs w:val="28"/>
          <w:bdr w:val="none" w:sz="0" w:space="0" w:color="auto" w:frame="1"/>
        </w:rPr>
        <w:t>-  Базова дотація -18 162 300,00 гривень</w:t>
      </w:r>
      <w:r w:rsidRPr="003E204E">
        <w:rPr>
          <w:color w:val="1D1D1B"/>
          <w:sz w:val="28"/>
          <w:szCs w:val="28"/>
          <w:bdr w:val="none" w:sz="0" w:space="0" w:color="auto" w:frame="1"/>
        </w:rPr>
        <w:t>.</w:t>
      </w:r>
    </w:p>
    <w:p w14:paraId="69FE5271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5CADB6DB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ru-RU" w:eastAsia="en-US"/>
        </w:rPr>
      </w:pPr>
      <w:r w:rsidRPr="003E204E">
        <w:rPr>
          <w:b/>
          <w:color w:val="000000"/>
          <w:sz w:val="28"/>
          <w:szCs w:val="28"/>
          <w:lang w:eastAsia="en-US"/>
        </w:rPr>
        <w:t xml:space="preserve">- </w:t>
      </w:r>
      <w:proofErr w:type="spellStart"/>
      <w:r w:rsidRPr="003E204E">
        <w:rPr>
          <w:b/>
          <w:color w:val="000000"/>
          <w:sz w:val="28"/>
          <w:szCs w:val="28"/>
          <w:lang w:val="ru-RU" w:eastAsia="en-US"/>
        </w:rPr>
        <w:t>Субвенції</w:t>
      </w:r>
      <w:proofErr w:type="spellEnd"/>
      <w:r w:rsidRPr="003E204E">
        <w:rPr>
          <w:b/>
          <w:color w:val="000000"/>
          <w:sz w:val="28"/>
          <w:szCs w:val="28"/>
          <w:lang w:val="ru-RU" w:eastAsia="en-US"/>
        </w:rPr>
        <w:t xml:space="preserve"> з державного бюджету </w:t>
      </w:r>
      <w:proofErr w:type="spellStart"/>
      <w:r w:rsidRPr="003E204E">
        <w:rPr>
          <w:b/>
          <w:color w:val="000000"/>
          <w:sz w:val="28"/>
          <w:szCs w:val="28"/>
          <w:lang w:val="ru-RU" w:eastAsia="en-US"/>
        </w:rPr>
        <w:t>місцевим</w:t>
      </w:r>
      <w:proofErr w:type="spellEnd"/>
      <w:r w:rsidRPr="003E204E">
        <w:rPr>
          <w:b/>
          <w:color w:val="000000"/>
          <w:sz w:val="28"/>
          <w:szCs w:val="28"/>
          <w:lang w:val="ru-RU" w:eastAsia="en-US"/>
        </w:rPr>
        <w:t xml:space="preserve"> бюджетам- 32 794 600,00 </w:t>
      </w:r>
      <w:proofErr w:type="spellStart"/>
      <w:r w:rsidRPr="003E204E">
        <w:rPr>
          <w:b/>
          <w:color w:val="000000"/>
          <w:sz w:val="28"/>
          <w:szCs w:val="28"/>
          <w:lang w:val="ru-RU" w:eastAsia="en-US"/>
        </w:rPr>
        <w:t>гривень</w:t>
      </w:r>
      <w:proofErr w:type="spellEnd"/>
      <w:r w:rsidRPr="003E204E">
        <w:rPr>
          <w:b/>
          <w:color w:val="000000"/>
          <w:sz w:val="28"/>
          <w:szCs w:val="28"/>
          <w:lang w:val="ru-RU" w:eastAsia="en-US"/>
        </w:rPr>
        <w:t>.</w:t>
      </w:r>
    </w:p>
    <w:p w14:paraId="0F4CC86D" w14:textId="77777777" w:rsidR="007F2297" w:rsidRPr="003E204E" w:rsidRDefault="007F2297" w:rsidP="007F2297">
      <w:pPr>
        <w:pStyle w:val="a3"/>
        <w:shd w:val="clear" w:color="auto" w:fill="FFFFFF"/>
        <w:rPr>
          <w:color w:val="000000"/>
          <w:sz w:val="28"/>
          <w:szCs w:val="28"/>
          <w:lang w:val="ru-RU" w:eastAsia="en-US"/>
        </w:rPr>
      </w:pPr>
      <w:r w:rsidRPr="003E204E">
        <w:rPr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Субвенція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з державного бюджету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місцевим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бюджетам на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забезпечення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харчуванням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учнів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початкових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класів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закладів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загальної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середньої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освіти-437 100.00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гривень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>.</w:t>
      </w:r>
    </w:p>
    <w:p w14:paraId="0FB1C169" w14:textId="77777777" w:rsidR="007F2297" w:rsidRPr="003E204E" w:rsidRDefault="007F2297" w:rsidP="007F2297">
      <w:pPr>
        <w:pStyle w:val="a3"/>
        <w:shd w:val="clear" w:color="auto" w:fill="FFFFFF"/>
        <w:rPr>
          <w:color w:val="000000"/>
          <w:sz w:val="28"/>
          <w:szCs w:val="28"/>
          <w:lang w:val="ru-RU" w:eastAsia="en-US"/>
        </w:rPr>
      </w:pPr>
      <w:r w:rsidRPr="003E204E">
        <w:rPr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Освітня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субвенція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з державного бюджету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місцевим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бюджетам-32 357 500,00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гривень</w:t>
      </w:r>
      <w:proofErr w:type="spellEnd"/>
    </w:p>
    <w:p w14:paraId="31559B62" w14:textId="77777777" w:rsidR="007F2297" w:rsidRPr="003E204E" w:rsidRDefault="007F2297" w:rsidP="007F2297">
      <w:pPr>
        <w:pStyle w:val="a3"/>
        <w:shd w:val="clear" w:color="auto" w:fill="FFFFFF"/>
        <w:rPr>
          <w:b/>
          <w:color w:val="000000"/>
          <w:sz w:val="28"/>
          <w:szCs w:val="28"/>
          <w:lang w:val="ru-RU" w:eastAsia="en-US"/>
        </w:rPr>
      </w:pPr>
      <w:r w:rsidRPr="003E204E">
        <w:rPr>
          <w:b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3E204E">
        <w:rPr>
          <w:b/>
          <w:color w:val="000000"/>
          <w:sz w:val="28"/>
          <w:szCs w:val="28"/>
          <w:lang w:val="ru-RU" w:eastAsia="en-US"/>
        </w:rPr>
        <w:t>Субвенції</w:t>
      </w:r>
      <w:proofErr w:type="spellEnd"/>
      <w:r w:rsidRPr="003E204E">
        <w:rPr>
          <w:b/>
          <w:color w:val="000000"/>
          <w:sz w:val="28"/>
          <w:szCs w:val="28"/>
          <w:lang w:val="ru-RU" w:eastAsia="en-US"/>
        </w:rPr>
        <w:t xml:space="preserve"> з </w:t>
      </w:r>
      <w:proofErr w:type="spellStart"/>
      <w:r w:rsidRPr="003E204E">
        <w:rPr>
          <w:b/>
          <w:color w:val="000000"/>
          <w:sz w:val="28"/>
          <w:szCs w:val="28"/>
          <w:lang w:val="ru-RU" w:eastAsia="en-US"/>
        </w:rPr>
        <w:t>місцевих</w:t>
      </w:r>
      <w:proofErr w:type="spellEnd"/>
      <w:r w:rsidRPr="003E204E">
        <w:rPr>
          <w:b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b/>
          <w:color w:val="000000"/>
          <w:sz w:val="28"/>
          <w:szCs w:val="28"/>
          <w:lang w:val="ru-RU" w:eastAsia="en-US"/>
        </w:rPr>
        <w:t>бюджетів</w:t>
      </w:r>
      <w:proofErr w:type="spellEnd"/>
      <w:r w:rsidRPr="003E204E">
        <w:rPr>
          <w:b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b/>
          <w:color w:val="000000"/>
          <w:sz w:val="28"/>
          <w:szCs w:val="28"/>
          <w:lang w:val="ru-RU" w:eastAsia="en-US"/>
        </w:rPr>
        <w:t>іншим</w:t>
      </w:r>
      <w:proofErr w:type="spellEnd"/>
      <w:r w:rsidRPr="003E204E">
        <w:rPr>
          <w:b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b/>
          <w:color w:val="000000"/>
          <w:sz w:val="28"/>
          <w:szCs w:val="28"/>
          <w:lang w:val="ru-RU" w:eastAsia="en-US"/>
        </w:rPr>
        <w:t>місцевим</w:t>
      </w:r>
      <w:proofErr w:type="spellEnd"/>
      <w:r w:rsidRPr="003E204E">
        <w:rPr>
          <w:b/>
          <w:color w:val="000000"/>
          <w:sz w:val="28"/>
          <w:szCs w:val="28"/>
          <w:lang w:val="ru-RU" w:eastAsia="en-US"/>
        </w:rPr>
        <w:t xml:space="preserve"> бюджетам-715 783,00 </w:t>
      </w:r>
      <w:proofErr w:type="spellStart"/>
      <w:r w:rsidRPr="003E204E">
        <w:rPr>
          <w:b/>
          <w:color w:val="000000"/>
          <w:sz w:val="28"/>
          <w:szCs w:val="28"/>
          <w:lang w:val="ru-RU" w:eastAsia="en-US"/>
        </w:rPr>
        <w:t>гривень</w:t>
      </w:r>
      <w:proofErr w:type="spellEnd"/>
    </w:p>
    <w:p w14:paraId="3C36C7F5" w14:textId="77777777" w:rsidR="007F2297" w:rsidRPr="003E204E" w:rsidRDefault="007F2297" w:rsidP="007F2297">
      <w:pPr>
        <w:pStyle w:val="a3"/>
        <w:shd w:val="clear" w:color="auto" w:fill="FFFFFF"/>
        <w:rPr>
          <w:color w:val="000000"/>
          <w:sz w:val="28"/>
          <w:szCs w:val="28"/>
          <w:lang w:val="ru-RU" w:eastAsia="en-US"/>
        </w:rPr>
      </w:pPr>
      <w:r w:rsidRPr="003E204E">
        <w:rPr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Субвенція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з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місцевого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бюджету на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надання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державної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підтримки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особам з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особливими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освітніми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потребами за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рахунок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відповідної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субвенції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з державного бюджету-142 229.00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гривень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>.</w:t>
      </w:r>
    </w:p>
    <w:p w14:paraId="1CA1D52D" w14:textId="77777777" w:rsidR="007F2297" w:rsidRPr="003E204E" w:rsidRDefault="007F2297" w:rsidP="007F2297">
      <w:pPr>
        <w:pStyle w:val="a3"/>
        <w:shd w:val="clear" w:color="auto" w:fill="FFFFFF"/>
        <w:rPr>
          <w:color w:val="000000"/>
          <w:sz w:val="28"/>
          <w:szCs w:val="28"/>
          <w:lang w:val="ru-RU" w:eastAsia="en-US"/>
        </w:rPr>
      </w:pPr>
      <w:r w:rsidRPr="003E204E">
        <w:rPr>
          <w:color w:val="000000"/>
          <w:sz w:val="28"/>
          <w:szCs w:val="28"/>
          <w:lang w:val="ru-RU" w:eastAsia="en-US"/>
        </w:rPr>
        <w:lastRenderedPageBreak/>
        <w:t xml:space="preserve">-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Субвенція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з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місцевого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бюджету на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забезпечення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якісної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сучасної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доступної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загальної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середньої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освіти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`Нова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українська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школа` за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рахунок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відповідної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субвенції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з державного бюджету-505 017.00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гривень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>.</w:t>
      </w:r>
    </w:p>
    <w:p w14:paraId="077BEAA8" w14:textId="77777777" w:rsidR="007F2297" w:rsidRPr="003E204E" w:rsidRDefault="007F2297" w:rsidP="007F2297">
      <w:pPr>
        <w:pStyle w:val="a3"/>
        <w:shd w:val="clear" w:color="auto" w:fill="FFFFFF"/>
        <w:rPr>
          <w:color w:val="000000"/>
          <w:sz w:val="28"/>
          <w:szCs w:val="28"/>
          <w:lang w:val="ru-RU" w:eastAsia="en-US"/>
        </w:rPr>
      </w:pPr>
      <w:r w:rsidRPr="003E204E">
        <w:rPr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Інші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субвенції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з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місцевого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бюджету-2 432.00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гривень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</w:p>
    <w:p w14:paraId="37E5D133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3E204E">
        <w:rPr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Субвенція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з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місцевого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бюджету на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забезпечення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діяльності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фахівців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із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супроводу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ветеранів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війни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демобілізованих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осіб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окремі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заходи з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підтримки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осіб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які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захищали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незалежність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суверенітет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територіальну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цілісність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України-66 105.00 </w:t>
      </w:r>
      <w:proofErr w:type="spellStart"/>
      <w:r w:rsidRPr="003E204E">
        <w:rPr>
          <w:color w:val="000000"/>
          <w:sz w:val="28"/>
          <w:szCs w:val="28"/>
          <w:lang w:val="ru-RU" w:eastAsia="en-US"/>
        </w:rPr>
        <w:t>гривень</w:t>
      </w:r>
      <w:proofErr w:type="spellEnd"/>
      <w:r w:rsidRPr="003E204E">
        <w:rPr>
          <w:color w:val="000000"/>
          <w:sz w:val="28"/>
          <w:szCs w:val="28"/>
          <w:lang w:val="ru-RU" w:eastAsia="en-US"/>
        </w:rPr>
        <w:t xml:space="preserve"> </w:t>
      </w:r>
    </w:p>
    <w:p w14:paraId="069764C7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7901D233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1D1D1B"/>
          <w:sz w:val="28"/>
          <w:szCs w:val="28"/>
        </w:rPr>
      </w:pPr>
      <w:r w:rsidRPr="003E204E">
        <w:rPr>
          <w:b/>
          <w:color w:val="1D1D1B"/>
          <w:sz w:val="28"/>
          <w:szCs w:val="28"/>
        </w:rPr>
        <w:t>Спеціальний фонд</w:t>
      </w:r>
    </w:p>
    <w:p w14:paraId="55E9D94D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1D1B"/>
          <w:sz w:val="28"/>
          <w:szCs w:val="28"/>
        </w:rPr>
      </w:pPr>
    </w:p>
    <w:p w14:paraId="074232AC" w14:textId="77777777" w:rsidR="007F2297" w:rsidRPr="003E204E" w:rsidRDefault="007F2297" w:rsidP="007F2297">
      <w:pPr>
        <w:ind w:firstLine="708"/>
        <w:jc w:val="center"/>
        <w:rPr>
          <w:b/>
          <w:color w:val="1D1D1B"/>
          <w:sz w:val="28"/>
          <w:szCs w:val="28"/>
          <w:lang w:val="uk-UA"/>
        </w:rPr>
      </w:pPr>
      <w:r w:rsidRPr="003E204E">
        <w:rPr>
          <w:b/>
          <w:color w:val="000000"/>
          <w:sz w:val="28"/>
          <w:szCs w:val="28"/>
          <w:lang w:val="uk-UA"/>
        </w:rPr>
        <w:t>Офіційні трансферти- 1 222 928,00 гривень</w:t>
      </w:r>
    </w:p>
    <w:p w14:paraId="119E9FD8" w14:textId="77777777" w:rsidR="007F2297" w:rsidRPr="003E204E" w:rsidRDefault="007F2297" w:rsidP="007F2297">
      <w:pPr>
        <w:pStyle w:val="a3"/>
        <w:shd w:val="clear" w:color="auto" w:fill="FFFFFF"/>
        <w:rPr>
          <w:color w:val="1D1D1B"/>
          <w:sz w:val="28"/>
          <w:szCs w:val="28"/>
        </w:rPr>
      </w:pPr>
      <w:r w:rsidRPr="003E204E">
        <w:rPr>
          <w:color w:val="1D1D1B"/>
          <w:sz w:val="28"/>
          <w:szCs w:val="28"/>
        </w:rPr>
        <w:t>-Субвенція з державного бюджету місцевим бюджетам на забезпечення харчуванням учнів початкових класів закладів загальної середньої освіти- 793 500.00 гривень.</w:t>
      </w:r>
    </w:p>
    <w:p w14:paraId="0D66CD28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E204E">
        <w:rPr>
          <w:color w:val="1D1D1B"/>
          <w:sz w:val="28"/>
          <w:szCs w:val="28"/>
        </w:rPr>
        <w:t>-Субвенція з місцевого бюджету за рахунок залишку коштів освітньої субвенції, що утворився на початок бюджетного періоду- 429 428.00 гривень.</w:t>
      </w:r>
    </w:p>
    <w:p w14:paraId="3BD92709" w14:textId="77777777" w:rsidR="007F2297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14BB6441" w14:textId="77777777" w:rsidR="007F2297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7401DF3C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06DE07E5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ind w:left="2124" w:firstLine="708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  <w:r w:rsidRPr="003E204E">
        <w:rPr>
          <w:b/>
          <w:bCs/>
          <w:color w:val="1D1D1B"/>
          <w:sz w:val="28"/>
          <w:szCs w:val="28"/>
          <w:bdr w:val="none" w:sz="0" w:space="0" w:color="auto" w:frame="1"/>
        </w:rPr>
        <w:t>ВИДАТКИ ТА ЗАБОРГОВАНІСТЬ</w:t>
      </w:r>
    </w:p>
    <w:p w14:paraId="0EE1A2DA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E204E">
        <w:rPr>
          <w:color w:val="1D1D1B"/>
          <w:sz w:val="28"/>
          <w:szCs w:val="28"/>
        </w:rPr>
        <w:t> </w:t>
      </w:r>
    </w:p>
    <w:p w14:paraId="013143B1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</w:rPr>
      </w:pPr>
      <w:r w:rsidRPr="003E204E">
        <w:rPr>
          <w:color w:val="1D1D1B"/>
          <w:sz w:val="28"/>
          <w:szCs w:val="28"/>
          <w:bdr w:val="none" w:sz="0" w:space="0" w:color="auto" w:frame="1"/>
        </w:rPr>
        <w:t xml:space="preserve">Відповідно до статті 78 Бюджетного кодексу України видатки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Мар’янівського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селищного бюджету  за 2024 рік проводились відповідно бюджетних призначень головними розпорядниками бюджетних коштів, затверджених рішенням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Мар’янівської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селищної ради від 30 серпня 2024 року №40/2   «Про бюджет селищної територіальної громади на 2024 рік» з внесеними змінами. Громада  до вересня  2024 року працювала по тимчасовому розпису по 1/12 до бюджету 2023 року. </w:t>
      </w:r>
    </w:p>
    <w:p w14:paraId="59FE7D25" w14:textId="77777777" w:rsidR="007F2297" w:rsidRPr="003E204E" w:rsidRDefault="007F2297" w:rsidP="007F229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1D1D1B"/>
          <w:sz w:val="28"/>
          <w:szCs w:val="28"/>
        </w:rPr>
      </w:pPr>
      <w:r w:rsidRPr="003E204E">
        <w:rPr>
          <w:color w:val="1D1D1B"/>
          <w:sz w:val="28"/>
          <w:szCs w:val="28"/>
          <w:bdr w:val="none" w:sz="0" w:space="0" w:color="auto" w:frame="1"/>
        </w:rPr>
        <w:t>Видаткова частина селищного бюджету на 2024 рік, за кодами Типової програмної класифікації видатків та кредитування місцевих бюджетів складає з урахуванням змін 98 546,6 тис. грн:</w:t>
      </w:r>
    </w:p>
    <w:p w14:paraId="1313D5DA" w14:textId="77777777" w:rsidR="007F2297" w:rsidRPr="003E204E" w:rsidRDefault="007F2297" w:rsidP="007F2297">
      <w:pPr>
        <w:numPr>
          <w:ilvl w:val="0"/>
          <w:numId w:val="1"/>
        </w:numPr>
        <w:shd w:val="clear" w:color="auto" w:fill="FFFFFF"/>
        <w:ind w:left="450" w:right="450"/>
        <w:jc w:val="both"/>
        <w:rPr>
          <w:color w:val="1D1D1B"/>
          <w:sz w:val="28"/>
          <w:szCs w:val="28"/>
        </w:rPr>
      </w:pP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обсяг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видатків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загального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фонду бюджету – 91 420,3 тис. грн.;</w:t>
      </w:r>
    </w:p>
    <w:p w14:paraId="7AFFD03A" w14:textId="77777777" w:rsidR="007F2297" w:rsidRPr="003E204E" w:rsidRDefault="007F2297" w:rsidP="007F2297">
      <w:pPr>
        <w:numPr>
          <w:ilvl w:val="0"/>
          <w:numId w:val="1"/>
        </w:numPr>
        <w:shd w:val="clear" w:color="auto" w:fill="FFFFFF"/>
        <w:ind w:left="450" w:right="450"/>
        <w:jc w:val="both"/>
        <w:rPr>
          <w:color w:val="1D1D1B"/>
          <w:sz w:val="28"/>
          <w:szCs w:val="28"/>
        </w:rPr>
      </w:pP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обсяг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видатків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спеціального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фонду бюджету – 7 126,3 тис. грн.</w:t>
      </w:r>
    </w:p>
    <w:p w14:paraId="42E43E93" w14:textId="77777777" w:rsidR="007F2297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3E204E">
        <w:rPr>
          <w:color w:val="1D1D1B"/>
          <w:sz w:val="28"/>
          <w:szCs w:val="28"/>
          <w:bdr w:val="none" w:sz="0" w:space="0" w:color="auto" w:frame="1"/>
        </w:rPr>
        <w:t>         За  2024 рік селищний бюджет виконано по видатках на загальну суму 91848,9 тис. грн. що становить 92,4 % до планових річних призначень 2024 року), з них: загальний фонд – 88 070,5 тис. грн. -96,34 % до планових річних призначень, спеціальний фонд –  3 778,4 тис. грн. -42,3 % до планових річних призначень.</w:t>
      </w:r>
    </w:p>
    <w:p w14:paraId="494170D5" w14:textId="77777777" w:rsidR="007F2297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6E9276A4" w14:textId="77777777" w:rsidR="007F2297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03DE5490" w14:textId="77777777" w:rsidR="007F2297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035EC9D8" w14:textId="77777777" w:rsidR="007F2297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6672196A" w14:textId="77777777" w:rsidR="007F2297" w:rsidRDefault="007F2297" w:rsidP="007F2297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4245EF51" w14:textId="77777777" w:rsidR="007F2297" w:rsidRDefault="007F2297" w:rsidP="007F2297">
      <w:pPr>
        <w:shd w:val="clear" w:color="auto" w:fill="FFFFFF"/>
        <w:jc w:val="center"/>
        <w:rPr>
          <w:b/>
          <w:bCs/>
          <w:color w:val="1D1D1B"/>
          <w:szCs w:val="28"/>
          <w:bdr w:val="none" w:sz="0" w:space="0" w:color="auto" w:frame="1"/>
        </w:rPr>
      </w:pPr>
      <w:r w:rsidRPr="00843461">
        <w:rPr>
          <w:b/>
          <w:bCs/>
          <w:color w:val="1D1D1B"/>
          <w:szCs w:val="28"/>
          <w:bdr w:val="none" w:sz="0" w:space="0" w:color="auto" w:frame="1"/>
        </w:rPr>
        <w:t>ФІНАНСУВАННЯ</w:t>
      </w:r>
    </w:p>
    <w:p w14:paraId="0FFAE147" w14:textId="77777777" w:rsidR="007F2297" w:rsidRPr="00843461" w:rsidRDefault="007F2297" w:rsidP="007F2297">
      <w:pPr>
        <w:shd w:val="clear" w:color="auto" w:fill="FFFFFF"/>
        <w:jc w:val="center"/>
        <w:rPr>
          <w:b/>
          <w:bCs/>
          <w:color w:val="1D1D1B"/>
          <w:szCs w:val="28"/>
          <w:bdr w:val="none" w:sz="0" w:space="0" w:color="auto" w:frame="1"/>
        </w:rPr>
      </w:pPr>
    </w:p>
    <w:p w14:paraId="26A11505" w14:textId="77777777" w:rsidR="007F2297" w:rsidRDefault="007F2297" w:rsidP="007F2297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</w:rPr>
      </w:pPr>
    </w:p>
    <w:p w14:paraId="0CB02B73" w14:textId="77777777" w:rsidR="007F2297" w:rsidRPr="00860E13" w:rsidRDefault="007F2297" w:rsidP="007F2297">
      <w:pPr>
        <w:shd w:val="clear" w:color="auto" w:fill="FFFFFF"/>
        <w:ind w:firstLine="708"/>
        <w:jc w:val="both"/>
        <w:rPr>
          <w:sz w:val="28"/>
          <w:szCs w:val="28"/>
        </w:rPr>
      </w:pPr>
      <w:r w:rsidRPr="00860E13">
        <w:rPr>
          <w:bCs/>
          <w:sz w:val="28"/>
          <w:szCs w:val="28"/>
          <w:bdr w:val="none" w:sz="0" w:space="0" w:color="auto" w:frame="1"/>
        </w:rPr>
        <w:t xml:space="preserve">Станом на </w:t>
      </w:r>
      <w:r w:rsidRPr="009E32F7">
        <w:rPr>
          <w:b/>
          <w:bCs/>
          <w:sz w:val="28"/>
          <w:szCs w:val="28"/>
          <w:bdr w:val="none" w:sz="0" w:space="0" w:color="auto" w:frame="1"/>
        </w:rPr>
        <w:t>01.01.2024</w:t>
      </w:r>
      <w:r w:rsidRPr="00860E13">
        <w:rPr>
          <w:bCs/>
          <w:sz w:val="28"/>
          <w:szCs w:val="28"/>
          <w:bdr w:val="none" w:sz="0" w:space="0" w:color="auto" w:frame="1"/>
        </w:rPr>
        <w:t xml:space="preserve">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вільні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лишки по </w:t>
      </w:r>
      <w:proofErr w:type="spellStart"/>
      <w:r w:rsidRPr="00C526E9">
        <w:rPr>
          <w:b/>
          <w:bCs/>
          <w:sz w:val="28"/>
          <w:szCs w:val="28"/>
          <w:bdr w:val="none" w:sz="0" w:space="0" w:color="auto" w:frame="1"/>
        </w:rPr>
        <w:t>загальному</w:t>
      </w:r>
      <w:proofErr w:type="spellEnd"/>
      <w:r w:rsidRPr="00C526E9">
        <w:rPr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526E9">
        <w:rPr>
          <w:b/>
          <w:bCs/>
          <w:sz w:val="28"/>
          <w:szCs w:val="28"/>
          <w:bdr w:val="none" w:sz="0" w:space="0" w:color="auto" w:frame="1"/>
        </w:rPr>
        <w:t>спеціальному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860E13">
        <w:rPr>
          <w:bCs/>
          <w:sz w:val="28"/>
          <w:szCs w:val="28"/>
          <w:bdr w:val="none" w:sz="0" w:space="0" w:color="auto" w:frame="1"/>
        </w:rPr>
        <w:t>фондах  становили</w:t>
      </w:r>
      <w:proofErr w:type="gramEnd"/>
      <w:r w:rsidRPr="00860E13"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  <w:bdr w:val="none" w:sz="0" w:space="0" w:color="auto" w:frame="1"/>
          <w:lang w:val="uk-UA"/>
        </w:rPr>
        <w:t>–</w:t>
      </w:r>
      <w:r w:rsidRPr="00860E13"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20 150 230.28</w:t>
      </w:r>
      <w:r w:rsidRPr="00860E13">
        <w:rPr>
          <w:bCs/>
          <w:sz w:val="28"/>
          <w:szCs w:val="28"/>
          <w:bdr w:val="none" w:sz="0" w:space="0" w:color="auto" w:frame="1"/>
        </w:rPr>
        <w:t xml:space="preserve"> (</w:t>
      </w:r>
      <w:r>
        <w:rPr>
          <w:bCs/>
          <w:sz w:val="28"/>
          <w:szCs w:val="28"/>
          <w:bdr w:val="none" w:sz="0" w:space="0" w:color="auto" w:frame="1"/>
          <w:lang w:val="uk-UA"/>
        </w:rPr>
        <w:t>двадцять мільйонів сто п’ятдесят тисяч двісті тридцять гривень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) 28 коп.</w:t>
      </w:r>
    </w:p>
    <w:p w14:paraId="5D7F8AF4" w14:textId="77777777" w:rsidR="007F2297" w:rsidRPr="00860E13" w:rsidRDefault="007F2297" w:rsidP="007F2297">
      <w:pPr>
        <w:shd w:val="clear" w:color="auto" w:fill="FFFFFF"/>
        <w:ind w:firstLine="708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 xml:space="preserve">Станом на </w:t>
      </w:r>
      <w:r w:rsidRPr="00A13CCF">
        <w:rPr>
          <w:b/>
          <w:sz w:val="28"/>
          <w:szCs w:val="28"/>
          <w:bdr w:val="none" w:sz="0" w:space="0" w:color="auto" w:frame="1"/>
        </w:rPr>
        <w:t>01.01.2024</w:t>
      </w:r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860E13">
        <w:rPr>
          <w:sz w:val="28"/>
          <w:szCs w:val="28"/>
          <w:bdr w:val="none" w:sz="0" w:space="0" w:color="auto" w:frame="1"/>
        </w:rPr>
        <w:t xml:space="preserve">року 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залишки</w:t>
      </w:r>
      <w:proofErr w:type="spellEnd"/>
      <w:proofErr w:type="gramEnd"/>
      <w:r w:rsidRPr="00860E13">
        <w:rPr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коштів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C526E9">
        <w:rPr>
          <w:b/>
          <w:sz w:val="28"/>
          <w:szCs w:val="28"/>
          <w:bdr w:val="none" w:sz="0" w:space="0" w:color="auto" w:frame="1"/>
        </w:rPr>
        <w:t>загального</w:t>
      </w:r>
      <w:proofErr w:type="spellEnd"/>
      <w:r w:rsidRPr="00C526E9">
        <w:rPr>
          <w:b/>
          <w:sz w:val="28"/>
          <w:szCs w:val="28"/>
          <w:bdr w:val="none" w:sz="0" w:space="0" w:color="auto" w:frame="1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>фонду 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 бюджету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становлять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 – </w:t>
      </w:r>
      <w:r w:rsidRPr="00860E13">
        <w:rPr>
          <w:bCs/>
          <w:sz w:val="28"/>
          <w:szCs w:val="28"/>
          <w:bdr w:val="none" w:sz="0" w:space="0" w:color="auto" w:frame="1"/>
        </w:rPr>
        <w:t>15 871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bCs/>
          <w:sz w:val="28"/>
          <w:szCs w:val="28"/>
          <w:bdr w:val="none" w:sz="0" w:space="0" w:color="auto" w:frame="1"/>
        </w:rPr>
        <w:t>778,42 (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п’ятнадцять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мільйонів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вісімсот сімдесят одна тисяча сімсот сімдесят вісім гривень 42 коп. </w:t>
      </w:r>
      <w:r w:rsidRPr="00860E13">
        <w:rPr>
          <w:bCs/>
          <w:sz w:val="28"/>
          <w:szCs w:val="28"/>
          <w:bdr w:val="none" w:sz="0" w:space="0" w:color="auto" w:frame="1"/>
        </w:rPr>
        <w:t xml:space="preserve">). </w:t>
      </w:r>
    </w:p>
    <w:p w14:paraId="0102AAFB" w14:textId="77777777" w:rsidR="007F2297" w:rsidRPr="00860E13" w:rsidRDefault="007F2297" w:rsidP="007F2297">
      <w:pPr>
        <w:shd w:val="clear" w:color="auto" w:fill="FFFFFF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>з них:</w:t>
      </w:r>
    </w:p>
    <w:p w14:paraId="5E6607B8" w14:textId="77777777" w:rsidR="007F2297" w:rsidRPr="00860E13" w:rsidRDefault="007F2297" w:rsidP="007F2297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860E13">
        <w:rPr>
          <w:sz w:val="28"/>
          <w:szCs w:val="28"/>
          <w:bdr w:val="none" w:sz="0" w:space="0" w:color="auto" w:frame="1"/>
        </w:rPr>
        <w:t xml:space="preserve">Станом на </w:t>
      </w:r>
      <w:r w:rsidRPr="00A13CCF">
        <w:rPr>
          <w:b/>
          <w:sz w:val="28"/>
          <w:szCs w:val="28"/>
          <w:bdr w:val="none" w:sz="0" w:space="0" w:color="auto" w:frame="1"/>
        </w:rPr>
        <w:t>01.01.2024</w:t>
      </w:r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860E13">
        <w:rPr>
          <w:sz w:val="28"/>
          <w:szCs w:val="28"/>
          <w:bdr w:val="none" w:sz="0" w:space="0" w:color="auto" w:frame="1"/>
        </w:rPr>
        <w:t xml:space="preserve">року 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залишки</w:t>
      </w:r>
      <w:proofErr w:type="spellEnd"/>
      <w:proofErr w:type="gramEnd"/>
      <w:r w:rsidRPr="00860E13">
        <w:rPr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коштів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r w:rsidRPr="00C526E9">
        <w:rPr>
          <w:b/>
          <w:sz w:val="28"/>
          <w:szCs w:val="28"/>
          <w:bdr w:val="none" w:sz="0" w:space="0" w:color="auto" w:frame="1"/>
          <w:lang w:val="uk-UA"/>
        </w:rPr>
        <w:t>спеціального</w:t>
      </w:r>
      <w:r w:rsidRPr="00860E1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>фонду 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Pr="00860E13">
        <w:rPr>
          <w:sz w:val="28"/>
          <w:szCs w:val="28"/>
          <w:bdr w:val="none" w:sz="0" w:space="0" w:color="auto" w:frame="1"/>
        </w:rPr>
        <w:t> бюджету становили  </w:t>
      </w:r>
      <w:r w:rsidRPr="00860E13">
        <w:rPr>
          <w:b/>
          <w:sz w:val="28"/>
          <w:szCs w:val="28"/>
          <w:bdr w:val="none" w:sz="0" w:space="0" w:color="auto" w:frame="1"/>
        </w:rPr>
        <w:t xml:space="preserve">– </w:t>
      </w:r>
      <w:r w:rsidRPr="00860E13">
        <w:rPr>
          <w:b/>
          <w:bCs/>
          <w:sz w:val="28"/>
          <w:szCs w:val="28"/>
          <w:bdr w:val="none" w:sz="0" w:space="0" w:color="auto" w:frame="1"/>
          <w:lang w:val="uk-UA"/>
        </w:rPr>
        <w:t>4 278 541,86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(Чотири мільйони двісті сімдесят вісім тисяч п’ятсот сорок одна гривня 86 коп.)</w:t>
      </w:r>
    </w:p>
    <w:p w14:paraId="0B4301F4" w14:textId="77777777" w:rsidR="007F2297" w:rsidRPr="00860E13" w:rsidRDefault="007F2297" w:rsidP="007F2297">
      <w:pPr>
        <w:shd w:val="clear" w:color="auto" w:fill="FFFFFF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>з них:</w:t>
      </w:r>
    </w:p>
    <w:p w14:paraId="24AE9FFF" w14:textId="77777777" w:rsidR="007F2297" w:rsidRDefault="007F2297" w:rsidP="007F2297">
      <w:pPr>
        <w:shd w:val="clear" w:color="auto" w:fill="FFFFFF"/>
        <w:ind w:firstLine="708"/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860E13">
        <w:rPr>
          <w:sz w:val="28"/>
          <w:szCs w:val="28"/>
          <w:bdr w:val="none" w:sz="0" w:space="0" w:color="auto" w:frame="1"/>
        </w:rPr>
        <w:t>Оборотний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залишок</w:t>
      </w:r>
      <w:proofErr w:type="spellEnd"/>
      <w:r w:rsidRPr="00860E13">
        <w:rPr>
          <w:sz w:val="28"/>
          <w:szCs w:val="28"/>
          <w:bdr w:val="none" w:sz="0" w:space="0" w:color="auto" w:frame="1"/>
        </w:rPr>
        <w:t> </w:t>
      </w:r>
      <w:proofErr w:type="gramStart"/>
      <w:r w:rsidRPr="00860E13">
        <w:rPr>
          <w:sz w:val="28"/>
          <w:szCs w:val="28"/>
          <w:bdr w:val="none" w:sz="0" w:space="0" w:color="auto" w:frame="1"/>
        </w:rPr>
        <w:t>становив  150</w:t>
      </w:r>
      <w:proofErr w:type="gramEnd"/>
      <w:r w:rsidRPr="00860E13">
        <w:rPr>
          <w:sz w:val="28"/>
          <w:szCs w:val="28"/>
          <w:bdr w:val="none" w:sz="0" w:space="0" w:color="auto" w:frame="1"/>
        </w:rPr>
        <w:t xml:space="preserve"> 000.00 (Сто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п’ятдесят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тисяч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гривень</w:t>
      </w:r>
      <w:proofErr w:type="spellEnd"/>
      <w:r w:rsidRPr="00860E13">
        <w:rPr>
          <w:sz w:val="28"/>
          <w:szCs w:val="28"/>
          <w:bdr w:val="none" w:sz="0" w:space="0" w:color="auto" w:frame="1"/>
        </w:rPr>
        <w:t>) 00 коп.</w:t>
      </w:r>
    </w:p>
    <w:p w14:paraId="5A3CAF82" w14:textId="77777777" w:rsidR="007F2297" w:rsidRPr="00860E13" w:rsidRDefault="007F2297" w:rsidP="007F2297">
      <w:pPr>
        <w:shd w:val="clear" w:color="auto" w:fill="FFFFFF"/>
        <w:jc w:val="both"/>
        <w:rPr>
          <w:sz w:val="28"/>
          <w:szCs w:val="28"/>
        </w:rPr>
      </w:pPr>
    </w:p>
    <w:p w14:paraId="6525FF11" w14:textId="77777777" w:rsidR="007F2297" w:rsidRDefault="007F2297" w:rsidP="007F2297">
      <w:pPr>
        <w:shd w:val="clear" w:color="auto" w:fill="FFFFFF"/>
        <w:ind w:firstLine="708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За період </w:t>
      </w:r>
      <w:r w:rsidRPr="00A13CCF">
        <w:rPr>
          <w:b/>
          <w:bCs/>
          <w:sz w:val="28"/>
          <w:szCs w:val="28"/>
          <w:bdr w:val="none" w:sz="0" w:space="0" w:color="auto" w:frame="1"/>
          <w:lang w:val="uk-UA"/>
        </w:rPr>
        <w:t>січень-грудень 2024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  <w:lang w:val="uk-UA"/>
        </w:rPr>
        <w:t>розприділено</w:t>
      </w:r>
      <w:proofErr w:type="spellEnd"/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вільних лишків  </w:t>
      </w:r>
      <w:r w:rsidRPr="00C526E9">
        <w:rPr>
          <w:b/>
          <w:bCs/>
          <w:sz w:val="28"/>
          <w:szCs w:val="28"/>
          <w:bdr w:val="none" w:sz="0" w:space="0" w:color="auto" w:frame="1"/>
          <w:lang w:val="uk-UA"/>
        </w:rPr>
        <w:t>всього- 13 720 087.00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(Тринадцять мільйонів сімсот двадцять тисяч вісімдесят сім гривень).</w:t>
      </w:r>
    </w:p>
    <w:p w14:paraId="7DB71E24" w14:textId="77777777" w:rsidR="007F2297" w:rsidRPr="00C526E9" w:rsidRDefault="007F2297" w:rsidP="007F2297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val="uk-UA"/>
        </w:rPr>
      </w:pPr>
    </w:p>
    <w:p w14:paraId="750C4BA7" w14:textId="77777777" w:rsidR="007F2297" w:rsidRPr="00860E13" w:rsidRDefault="007F2297" w:rsidP="007F2297">
      <w:pPr>
        <w:shd w:val="clear" w:color="auto" w:fill="FFFFFF"/>
        <w:ind w:firstLine="708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За період </w:t>
      </w:r>
      <w:r>
        <w:rPr>
          <w:bCs/>
          <w:sz w:val="28"/>
          <w:szCs w:val="28"/>
          <w:bdr w:val="none" w:sz="0" w:space="0" w:color="auto" w:frame="1"/>
          <w:lang w:val="uk-UA"/>
        </w:rPr>
        <w:t>січень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-грудень 2024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  <w:lang w:val="uk-UA"/>
        </w:rPr>
        <w:t>розприділено</w:t>
      </w:r>
      <w:proofErr w:type="spellEnd"/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вільних лишків  загального фонду)  </w:t>
      </w:r>
      <w:r>
        <w:rPr>
          <w:bCs/>
          <w:sz w:val="28"/>
          <w:szCs w:val="28"/>
          <w:bdr w:val="none" w:sz="0" w:space="0" w:color="auto" w:frame="1"/>
          <w:lang w:val="uk-UA"/>
        </w:rPr>
        <w:t>-</w:t>
      </w:r>
      <w:r w:rsidRPr="00860E13">
        <w:rPr>
          <w:b/>
          <w:bCs/>
          <w:sz w:val="28"/>
          <w:szCs w:val="28"/>
          <w:bdr w:val="none" w:sz="0" w:space="0" w:color="auto" w:frame="1"/>
          <w:lang w:val="uk-UA"/>
        </w:rPr>
        <w:t>11 587 103.00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(одинадцять мільйонів п’ятсот вісімдесят сім тисяч сто три гривні),</w:t>
      </w:r>
    </w:p>
    <w:p w14:paraId="73BF3A2E" w14:textId="77777777" w:rsidR="007F2297" w:rsidRPr="00860E13" w:rsidRDefault="007F2297" w:rsidP="007F2297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val="uk-UA"/>
        </w:rPr>
      </w:pPr>
    </w:p>
    <w:p w14:paraId="0A27E1F0" w14:textId="77777777" w:rsidR="007F2297" w:rsidRPr="00860E13" w:rsidRDefault="007F2297" w:rsidP="007F2297">
      <w:pPr>
        <w:shd w:val="clear" w:color="auto" w:fill="FFFFFF"/>
        <w:ind w:firstLine="708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За період січень-грудень 2024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  <w:lang w:val="uk-UA"/>
        </w:rPr>
        <w:t>розприділено</w:t>
      </w:r>
      <w:proofErr w:type="spellEnd"/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вільних лишків  спеціального фонду </w:t>
      </w:r>
      <w:r w:rsidRPr="00860E13">
        <w:rPr>
          <w:b/>
          <w:bCs/>
          <w:sz w:val="28"/>
          <w:szCs w:val="28"/>
          <w:bdr w:val="none" w:sz="0" w:space="0" w:color="auto" w:frame="1"/>
          <w:lang w:val="uk-UA"/>
        </w:rPr>
        <w:t>2 132 984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(Два мільйони сто тридцять дві тисячі дев’ятсот вісімдесят чотири гривні).</w:t>
      </w:r>
    </w:p>
    <w:p w14:paraId="371364F7" w14:textId="77777777" w:rsidR="007F2297" w:rsidRPr="00860E13" w:rsidRDefault="007F2297" w:rsidP="007F2297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val="uk-UA"/>
        </w:rPr>
      </w:pPr>
    </w:p>
    <w:p w14:paraId="7E153B15" w14:textId="77777777" w:rsidR="007F2297" w:rsidRPr="00860E13" w:rsidRDefault="007F2297" w:rsidP="007F2297">
      <w:pPr>
        <w:shd w:val="clear" w:color="auto" w:fill="FFFFFF"/>
        <w:ind w:firstLine="708"/>
        <w:jc w:val="both"/>
        <w:rPr>
          <w:sz w:val="28"/>
          <w:szCs w:val="28"/>
        </w:rPr>
      </w:pPr>
      <w:r w:rsidRPr="00860E13">
        <w:rPr>
          <w:bCs/>
          <w:sz w:val="28"/>
          <w:szCs w:val="28"/>
          <w:bdr w:val="none" w:sz="0" w:space="0" w:color="auto" w:frame="1"/>
        </w:rPr>
        <w:t xml:space="preserve">Станом на </w:t>
      </w:r>
      <w:r w:rsidRPr="009E32F7">
        <w:rPr>
          <w:b/>
          <w:bCs/>
          <w:sz w:val="28"/>
          <w:szCs w:val="28"/>
          <w:bdr w:val="none" w:sz="0" w:space="0" w:color="auto" w:frame="1"/>
        </w:rPr>
        <w:t>01.01.2025</w:t>
      </w:r>
      <w:r w:rsidRPr="00860E13">
        <w:rPr>
          <w:bCs/>
          <w:sz w:val="28"/>
          <w:szCs w:val="28"/>
          <w:bdr w:val="none" w:sz="0" w:space="0" w:color="auto" w:frame="1"/>
        </w:rPr>
        <w:t xml:space="preserve">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вільні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лишки по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загальному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спеціальному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860E13">
        <w:rPr>
          <w:bCs/>
          <w:sz w:val="28"/>
          <w:szCs w:val="28"/>
          <w:bdr w:val="none" w:sz="0" w:space="0" w:color="auto" w:frame="1"/>
        </w:rPr>
        <w:t xml:space="preserve">фондах 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становлять</w:t>
      </w:r>
      <w:proofErr w:type="spellEnd"/>
      <w:proofErr w:type="gramEnd"/>
      <w:r w:rsidRPr="00860E13">
        <w:rPr>
          <w:bCs/>
          <w:sz w:val="28"/>
          <w:szCs w:val="28"/>
          <w:bdr w:val="none" w:sz="0" w:space="0" w:color="auto" w:frame="1"/>
        </w:rPr>
        <w:t xml:space="preserve"> </w:t>
      </w:r>
      <w:r w:rsidRPr="00860E13">
        <w:rPr>
          <w:b/>
          <w:bCs/>
          <w:sz w:val="28"/>
          <w:szCs w:val="28"/>
          <w:bdr w:val="none" w:sz="0" w:space="0" w:color="auto" w:frame="1"/>
        </w:rPr>
        <w:t>15 000 980,09</w:t>
      </w:r>
      <w:r w:rsidRPr="00860E13">
        <w:rPr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п’ятнадцять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мільйонів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дев’ятсот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вісімдесят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тисяч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 9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гривень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). </w:t>
      </w:r>
    </w:p>
    <w:p w14:paraId="0F888F4A" w14:textId="77777777" w:rsidR="007F2297" w:rsidRPr="00860E13" w:rsidRDefault="007F2297" w:rsidP="007F2297">
      <w:pPr>
        <w:shd w:val="clear" w:color="auto" w:fill="FFFFFF"/>
        <w:ind w:firstLine="708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 xml:space="preserve">Станом на </w:t>
      </w:r>
      <w:r w:rsidRPr="007926AD">
        <w:rPr>
          <w:b/>
          <w:sz w:val="28"/>
          <w:szCs w:val="28"/>
          <w:bdr w:val="none" w:sz="0" w:space="0" w:color="auto" w:frame="1"/>
        </w:rPr>
        <w:t>01.01.2025</w:t>
      </w:r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860E13">
        <w:rPr>
          <w:sz w:val="28"/>
          <w:szCs w:val="28"/>
          <w:bdr w:val="none" w:sz="0" w:space="0" w:color="auto" w:frame="1"/>
        </w:rPr>
        <w:t xml:space="preserve">року 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залишки</w:t>
      </w:r>
      <w:proofErr w:type="spellEnd"/>
      <w:proofErr w:type="gramEnd"/>
      <w:r w:rsidRPr="00860E13">
        <w:rPr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коштів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загального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фонду 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 бюджету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становлять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 – </w:t>
      </w:r>
      <w:r w:rsidRPr="00E82F85">
        <w:rPr>
          <w:b/>
          <w:sz w:val="28"/>
          <w:szCs w:val="28"/>
          <w:bdr w:val="none" w:sz="0" w:space="0" w:color="auto" w:frame="1"/>
        </w:rPr>
        <w:t>10 838 845,27</w:t>
      </w:r>
      <w:r w:rsidRPr="00860E13">
        <w:rPr>
          <w:sz w:val="28"/>
          <w:szCs w:val="28"/>
          <w:bdr w:val="none" w:sz="0" w:space="0" w:color="auto" w:frame="1"/>
        </w:rPr>
        <w:t xml:space="preserve"> ( десять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мільйонів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вісімсот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тридцять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вісім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тисяч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вісімсот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сорок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п’ять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гривень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27 коп.)</w:t>
      </w:r>
    </w:p>
    <w:p w14:paraId="04EDCAB3" w14:textId="77777777" w:rsidR="007F2297" w:rsidRPr="00860E13" w:rsidRDefault="007F2297" w:rsidP="007F2297">
      <w:pPr>
        <w:shd w:val="clear" w:color="auto" w:fill="FFFFFF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>з них:</w:t>
      </w:r>
    </w:p>
    <w:p w14:paraId="3185ED13" w14:textId="77777777" w:rsidR="007F2297" w:rsidRPr="00860E13" w:rsidRDefault="007F2297" w:rsidP="007F2297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860E13">
        <w:rPr>
          <w:sz w:val="28"/>
          <w:szCs w:val="28"/>
          <w:bdr w:val="none" w:sz="0" w:space="0" w:color="auto" w:frame="1"/>
        </w:rPr>
        <w:t>Оборотний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залишок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 становить 150 000.00 (Сто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п’ятдесят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860E13">
        <w:rPr>
          <w:sz w:val="28"/>
          <w:szCs w:val="28"/>
          <w:bdr w:val="none" w:sz="0" w:space="0" w:color="auto" w:frame="1"/>
        </w:rPr>
        <w:t>тисяч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гривень</w:t>
      </w:r>
      <w:proofErr w:type="spellEnd"/>
      <w:proofErr w:type="gramEnd"/>
      <w:r w:rsidRPr="00860E13">
        <w:rPr>
          <w:sz w:val="28"/>
          <w:szCs w:val="28"/>
          <w:bdr w:val="none" w:sz="0" w:space="0" w:color="auto" w:frame="1"/>
        </w:rPr>
        <w:t>) 00 коп.</w:t>
      </w:r>
    </w:p>
    <w:p w14:paraId="79E4C6A5" w14:textId="77777777" w:rsidR="007F2297" w:rsidRPr="00860E13" w:rsidRDefault="007F2297" w:rsidP="007F2297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860E13">
        <w:rPr>
          <w:sz w:val="28"/>
          <w:szCs w:val="28"/>
          <w:bdr w:val="none" w:sz="0" w:space="0" w:color="auto" w:frame="1"/>
        </w:rPr>
        <w:t>Вільні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лишки по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спеціальному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фонду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Pr="00860E13">
        <w:rPr>
          <w:sz w:val="28"/>
          <w:szCs w:val="28"/>
          <w:bdr w:val="none" w:sz="0" w:space="0" w:color="auto" w:frame="1"/>
        </w:rPr>
        <w:t> </w:t>
      </w:r>
      <w:proofErr w:type="gramStart"/>
      <w:r w:rsidRPr="00860E13">
        <w:rPr>
          <w:sz w:val="28"/>
          <w:szCs w:val="28"/>
          <w:bdr w:val="none" w:sz="0" w:space="0" w:color="auto" w:frame="1"/>
        </w:rPr>
        <w:t>бюджету  станом</w:t>
      </w:r>
      <w:proofErr w:type="gramEnd"/>
      <w:r w:rsidRPr="00860E13">
        <w:rPr>
          <w:sz w:val="28"/>
          <w:szCs w:val="28"/>
          <w:bdr w:val="none" w:sz="0" w:space="0" w:color="auto" w:frame="1"/>
        </w:rPr>
        <w:t xml:space="preserve"> на 01.01.2025 року 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становлять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 -  </w:t>
      </w:r>
      <w:r w:rsidRPr="00E82F85">
        <w:rPr>
          <w:b/>
          <w:sz w:val="28"/>
          <w:szCs w:val="28"/>
          <w:bdr w:val="none" w:sz="0" w:space="0" w:color="auto" w:frame="1"/>
        </w:rPr>
        <w:t>4 162 134,82</w:t>
      </w:r>
      <w:r w:rsidRPr="00860E13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Чотири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мільйони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сто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шістдесят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дві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тисячі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сто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тридцять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чотири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гривні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 82 коп). </w:t>
      </w:r>
    </w:p>
    <w:p w14:paraId="58A5927D" w14:textId="77777777" w:rsidR="007F2297" w:rsidRDefault="007F2297" w:rsidP="007F2297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</w:p>
    <w:p w14:paraId="62F1AAA3" w14:textId="77777777" w:rsidR="007F2297" w:rsidRDefault="007F2297" w:rsidP="007F2297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</w:p>
    <w:p w14:paraId="6C2C1843" w14:textId="77777777" w:rsidR="007F2297" w:rsidRDefault="007F2297" w:rsidP="007F2297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</w:p>
    <w:p w14:paraId="72ABB580" w14:textId="77777777" w:rsidR="007F2297" w:rsidRDefault="007F2297" w:rsidP="007F2297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</w:p>
    <w:p w14:paraId="405EF6BF" w14:textId="77777777" w:rsidR="007F2297" w:rsidRDefault="007F2297" w:rsidP="007F2297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</w:p>
    <w:p w14:paraId="162CD1FC" w14:textId="77777777" w:rsidR="007F2297" w:rsidRPr="00CA7049" w:rsidRDefault="007F2297" w:rsidP="007F2297">
      <w:pPr>
        <w:shd w:val="clear" w:color="auto" w:fill="FFFFFF"/>
        <w:jc w:val="both"/>
        <w:rPr>
          <w:sz w:val="28"/>
          <w:szCs w:val="28"/>
        </w:rPr>
      </w:pPr>
    </w:p>
    <w:p w14:paraId="508066CB" w14:textId="77777777" w:rsidR="007F2297" w:rsidRPr="00843461" w:rsidRDefault="007F2297" w:rsidP="007F2297">
      <w:pPr>
        <w:shd w:val="clear" w:color="auto" w:fill="FFFFFF"/>
        <w:rPr>
          <w:color w:val="1D1D1B"/>
          <w:szCs w:val="28"/>
          <w:bdr w:val="none" w:sz="0" w:space="0" w:color="auto" w:frame="1"/>
        </w:rPr>
      </w:pPr>
    </w:p>
    <w:p w14:paraId="68F46710" w14:textId="77777777" w:rsidR="007F2297" w:rsidRPr="00843461" w:rsidRDefault="007F2297" w:rsidP="007F2297">
      <w:pPr>
        <w:shd w:val="clear" w:color="auto" w:fill="FFFFFF"/>
        <w:jc w:val="center"/>
        <w:rPr>
          <w:color w:val="1D1D1B"/>
          <w:szCs w:val="28"/>
        </w:rPr>
      </w:pPr>
      <w:r w:rsidRPr="00843461">
        <w:rPr>
          <w:b/>
          <w:bCs/>
          <w:color w:val="1D1D1B"/>
          <w:szCs w:val="28"/>
          <w:bdr w:val="none" w:sz="0" w:space="0" w:color="auto" w:frame="1"/>
        </w:rPr>
        <w:t>МІЖБЮДЖЕТНІ ТРАНСФЕРТИ</w:t>
      </w:r>
    </w:p>
    <w:p w14:paraId="0322D18B" w14:textId="77777777" w:rsidR="007F2297" w:rsidRPr="00843461" w:rsidRDefault="007F2297" w:rsidP="007F2297">
      <w:pPr>
        <w:shd w:val="clear" w:color="auto" w:fill="FFFFFF"/>
        <w:rPr>
          <w:color w:val="1D1D1B"/>
          <w:szCs w:val="28"/>
        </w:rPr>
      </w:pPr>
      <w:r w:rsidRPr="00843461">
        <w:rPr>
          <w:color w:val="1D1D1B"/>
          <w:szCs w:val="28"/>
        </w:rPr>
        <w:t> </w:t>
      </w:r>
    </w:p>
    <w:p w14:paraId="69CD7738" w14:textId="77777777" w:rsidR="007F2297" w:rsidRDefault="007F2297" w:rsidP="007F2297">
      <w:pPr>
        <w:shd w:val="clear" w:color="auto" w:fill="FFFFFF"/>
        <w:ind w:left="708" w:firstLine="708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КПКВК 9000 «</w:t>
      </w:r>
      <w:proofErr w:type="spellStart"/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Міжбюджетні</w:t>
      </w:r>
      <w:proofErr w:type="spellEnd"/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трансферти</w:t>
      </w:r>
      <w:proofErr w:type="spellEnd"/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»</w:t>
      </w:r>
    </w:p>
    <w:p w14:paraId="0A638241" w14:textId="77777777" w:rsidR="007F2297" w:rsidRPr="003C515F" w:rsidRDefault="007F2297" w:rsidP="007F2297">
      <w:pPr>
        <w:shd w:val="clear" w:color="auto" w:fill="FFFFFF"/>
        <w:ind w:left="708" w:firstLine="708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14:paraId="2688B91A" w14:textId="77777777" w:rsidR="007F2297" w:rsidRPr="003C515F" w:rsidRDefault="007F2297" w:rsidP="007F2297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КПКВК 9800 «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Субвенція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 xml:space="preserve"> з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місцевого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 xml:space="preserve"> бюджету державному бюджету на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виконання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програм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соціально-економічного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розвитку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регіонів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»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 на 2024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рік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заплановані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видатки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становлять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977 000.00 тис. грн.,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касові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видатки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977 000.00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, а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саме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>:</w:t>
      </w:r>
    </w:p>
    <w:p w14:paraId="6631EAD7" w14:textId="77777777" w:rsidR="007F2297" w:rsidRPr="003C515F" w:rsidRDefault="007F2297" w:rsidP="007F2297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</w:rPr>
      </w:pP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Військової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C515F">
        <w:rPr>
          <w:color w:val="1D1D1B"/>
          <w:sz w:val="28"/>
          <w:szCs w:val="28"/>
          <w:bdr w:val="none" w:sz="0" w:space="0" w:color="auto" w:frame="1"/>
        </w:rPr>
        <w:t>частини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 А</w:t>
      </w:r>
      <w:proofErr w:type="gram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-1008-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100 000.00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>.</w:t>
      </w:r>
    </w:p>
    <w:p w14:paraId="240B367D" w14:textId="77777777" w:rsidR="007F2297" w:rsidRPr="003C515F" w:rsidRDefault="007F2297" w:rsidP="007F2297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</w:rPr>
      </w:pP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Військова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частина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9971</w:t>
      </w:r>
      <w:proofErr w:type="gramStart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-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3C515F">
        <w:rPr>
          <w:color w:val="1D1D1B"/>
          <w:sz w:val="28"/>
          <w:szCs w:val="28"/>
          <w:bdr w:val="none" w:sz="0" w:space="0" w:color="auto" w:frame="1"/>
        </w:rPr>
        <w:t>200</w:t>
      </w:r>
      <w:proofErr w:type="gram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000.00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>.</w:t>
      </w:r>
    </w:p>
    <w:p w14:paraId="5D3620F7" w14:textId="77777777" w:rsidR="007F2297" w:rsidRPr="003C515F" w:rsidRDefault="007F2297" w:rsidP="007F2297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3C515F">
        <w:rPr>
          <w:color w:val="1D1D1B"/>
          <w:sz w:val="28"/>
          <w:szCs w:val="28"/>
          <w:bdr w:val="none" w:sz="0" w:space="0" w:color="auto" w:frame="1"/>
        </w:rPr>
        <w:t xml:space="preserve">Головне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управління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Національної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поліції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Волинській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області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-627 000.00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>.</w:t>
      </w:r>
    </w:p>
    <w:p w14:paraId="009B8F7B" w14:textId="77777777" w:rsidR="007F2297" w:rsidRDefault="007F2297" w:rsidP="007F2297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</w:rPr>
      </w:pP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Волинський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ОТЦК та СП -50 000.00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>.</w:t>
      </w:r>
    </w:p>
    <w:p w14:paraId="6ADC1CCD" w14:textId="77777777" w:rsidR="007F2297" w:rsidRPr="003C515F" w:rsidRDefault="007F2297" w:rsidP="007F2297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1949CA61" w14:textId="77777777" w:rsidR="007F2297" w:rsidRDefault="007F2297" w:rsidP="007F2297">
      <w:pPr>
        <w:shd w:val="clear" w:color="auto" w:fill="FFFFFF"/>
        <w:jc w:val="center"/>
        <w:rPr>
          <w:b/>
          <w:color w:val="1D1D1B"/>
          <w:sz w:val="28"/>
          <w:szCs w:val="28"/>
          <w:bdr w:val="none" w:sz="0" w:space="0" w:color="auto" w:frame="1"/>
        </w:rPr>
      </w:pPr>
      <w:r w:rsidRPr="003C515F">
        <w:rPr>
          <w:b/>
          <w:color w:val="1D1D1B"/>
          <w:sz w:val="28"/>
          <w:szCs w:val="28"/>
          <w:bdr w:val="none" w:sz="0" w:space="0" w:color="auto" w:frame="1"/>
        </w:rPr>
        <w:t xml:space="preserve">КПКВК 9770 </w:t>
      </w:r>
      <w:proofErr w:type="spellStart"/>
      <w:r w:rsidRPr="003C515F">
        <w:rPr>
          <w:b/>
          <w:color w:val="1D1D1B"/>
          <w:sz w:val="28"/>
          <w:szCs w:val="28"/>
          <w:bdr w:val="none" w:sz="0" w:space="0" w:color="auto" w:frame="1"/>
        </w:rPr>
        <w:t>Інші</w:t>
      </w:r>
      <w:proofErr w:type="spellEnd"/>
      <w:r w:rsidRPr="003C515F">
        <w:rPr>
          <w:b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b/>
          <w:color w:val="1D1D1B"/>
          <w:sz w:val="28"/>
          <w:szCs w:val="28"/>
          <w:bdr w:val="none" w:sz="0" w:space="0" w:color="auto" w:frame="1"/>
        </w:rPr>
        <w:t>субвенції</w:t>
      </w:r>
      <w:proofErr w:type="spellEnd"/>
      <w:r w:rsidRPr="003C515F">
        <w:rPr>
          <w:b/>
          <w:color w:val="1D1D1B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3C515F">
        <w:rPr>
          <w:b/>
          <w:color w:val="1D1D1B"/>
          <w:sz w:val="28"/>
          <w:szCs w:val="28"/>
          <w:bdr w:val="none" w:sz="0" w:space="0" w:color="auto" w:frame="1"/>
        </w:rPr>
        <w:t>місцевого</w:t>
      </w:r>
      <w:proofErr w:type="spellEnd"/>
      <w:r w:rsidRPr="003C515F">
        <w:rPr>
          <w:b/>
          <w:color w:val="1D1D1B"/>
          <w:sz w:val="28"/>
          <w:szCs w:val="28"/>
          <w:bdr w:val="none" w:sz="0" w:space="0" w:color="auto" w:frame="1"/>
        </w:rPr>
        <w:t xml:space="preserve"> бюджету </w:t>
      </w:r>
    </w:p>
    <w:p w14:paraId="3EE5AB74" w14:textId="77777777" w:rsidR="007F2297" w:rsidRPr="003C515F" w:rsidRDefault="007F2297" w:rsidP="007F2297">
      <w:pPr>
        <w:shd w:val="clear" w:color="auto" w:fill="FFFFFF"/>
        <w:jc w:val="center"/>
        <w:rPr>
          <w:b/>
          <w:color w:val="1D1D1B"/>
          <w:sz w:val="28"/>
          <w:szCs w:val="28"/>
          <w:bdr w:val="none" w:sz="0" w:space="0" w:color="auto" w:frame="1"/>
        </w:rPr>
      </w:pPr>
      <w:r w:rsidRPr="003C515F">
        <w:rPr>
          <w:b/>
          <w:color w:val="1D1D1B"/>
          <w:sz w:val="28"/>
          <w:szCs w:val="28"/>
          <w:bdr w:val="none" w:sz="0" w:space="0" w:color="auto" w:frame="1"/>
        </w:rPr>
        <w:t xml:space="preserve">-1 910 097.00 </w:t>
      </w:r>
      <w:proofErr w:type="spellStart"/>
      <w:r w:rsidRPr="003C515F">
        <w:rPr>
          <w:b/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  <w:r w:rsidRPr="003C515F">
        <w:rPr>
          <w:b/>
          <w:color w:val="1D1D1B"/>
          <w:sz w:val="28"/>
          <w:szCs w:val="28"/>
          <w:bdr w:val="none" w:sz="0" w:space="0" w:color="auto" w:frame="1"/>
        </w:rPr>
        <w:t>.</w:t>
      </w:r>
    </w:p>
    <w:p w14:paraId="0BEF4E2C" w14:textId="77777777" w:rsidR="007F2297" w:rsidRPr="003C515F" w:rsidRDefault="007F2297" w:rsidP="007F2297">
      <w:pPr>
        <w:shd w:val="clear" w:color="auto" w:fill="FFFFFF"/>
        <w:jc w:val="both"/>
        <w:rPr>
          <w:sz w:val="28"/>
          <w:szCs w:val="28"/>
        </w:rPr>
      </w:pPr>
      <w:proofErr w:type="gramStart"/>
      <w:r w:rsidRPr="003C515F">
        <w:rPr>
          <w:sz w:val="28"/>
          <w:szCs w:val="28"/>
        </w:rPr>
        <w:t>Бюджет  </w:t>
      </w:r>
      <w:proofErr w:type="spellStart"/>
      <w:r w:rsidRPr="003C515F">
        <w:rPr>
          <w:sz w:val="28"/>
          <w:szCs w:val="28"/>
        </w:rPr>
        <w:t>Горохівської</w:t>
      </w:r>
      <w:proofErr w:type="spellEnd"/>
      <w:proofErr w:type="gramEnd"/>
      <w:r w:rsidRPr="003C515F">
        <w:rPr>
          <w:sz w:val="28"/>
          <w:szCs w:val="28"/>
        </w:rPr>
        <w:t xml:space="preserve"> </w:t>
      </w:r>
      <w:proofErr w:type="spellStart"/>
      <w:r w:rsidRPr="003C515F">
        <w:rPr>
          <w:sz w:val="28"/>
          <w:szCs w:val="28"/>
        </w:rPr>
        <w:t>міської</w:t>
      </w:r>
      <w:proofErr w:type="spellEnd"/>
      <w:r w:rsidRPr="003C515F">
        <w:rPr>
          <w:sz w:val="28"/>
          <w:szCs w:val="28"/>
        </w:rPr>
        <w:t xml:space="preserve"> </w:t>
      </w:r>
      <w:proofErr w:type="spellStart"/>
      <w:r w:rsidRPr="003C515F">
        <w:rPr>
          <w:sz w:val="28"/>
          <w:szCs w:val="28"/>
        </w:rPr>
        <w:t>територіальної</w:t>
      </w:r>
      <w:proofErr w:type="spellEnd"/>
      <w:r w:rsidRPr="003C515F">
        <w:rPr>
          <w:sz w:val="28"/>
          <w:szCs w:val="28"/>
        </w:rPr>
        <w:t xml:space="preserve"> </w:t>
      </w:r>
      <w:proofErr w:type="spellStart"/>
      <w:r w:rsidRPr="003C515F">
        <w:rPr>
          <w:sz w:val="28"/>
          <w:szCs w:val="28"/>
        </w:rPr>
        <w:t>громади</w:t>
      </w:r>
      <w:proofErr w:type="spellEnd"/>
      <w:r w:rsidRPr="003C515F">
        <w:rPr>
          <w:sz w:val="28"/>
          <w:szCs w:val="28"/>
        </w:rPr>
        <w:t xml:space="preserve"> – 853 560.00 </w:t>
      </w:r>
      <w:proofErr w:type="spellStart"/>
      <w:r w:rsidRPr="003C515F">
        <w:rPr>
          <w:sz w:val="28"/>
          <w:szCs w:val="28"/>
        </w:rPr>
        <w:t>гривень</w:t>
      </w:r>
      <w:proofErr w:type="spellEnd"/>
    </w:p>
    <w:p w14:paraId="769696F8" w14:textId="77777777" w:rsidR="007F2297" w:rsidRPr="003C515F" w:rsidRDefault="007F2297" w:rsidP="007F2297">
      <w:pPr>
        <w:shd w:val="clear" w:color="auto" w:fill="FFFFFF"/>
        <w:jc w:val="both"/>
        <w:rPr>
          <w:sz w:val="28"/>
          <w:szCs w:val="28"/>
        </w:rPr>
      </w:pPr>
      <w:r w:rsidRPr="003C515F">
        <w:rPr>
          <w:sz w:val="28"/>
          <w:szCs w:val="28"/>
        </w:rPr>
        <w:t xml:space="preserve">Бюджет </w:t>
      </w:r>
      <w:proofErr w:type="spellStart"/>
      <w:proofErr w:type="gramStart"/>
      <w:r w:rsidRPr="003C515F">
        <w:rPr>
          <w:sz w:val="28"/>
          <w:szCs w:val="28"/>
        </w:rPr>
        <w:t>Берестечківської</w:t>
      </w:r>
      <w:proofErr w:type="spellEnd"/>
      <w:r w:rsidRPr="003C515F">
        <w:rPr>
          <w:sz w:val="28"/>
          <w:szCs w:val="28"/>
        </w:rPr>
        <w:t xml:space="preserve">  </w:t>
      </w:r>
      <w:proofErr w:type="spellStart"/>
      <w:r w:rsidRPr="003C515F">
        <w:rPr>
          <w:sz w:val="28"/>
          <w:szCs w:val="28"/>
        </w:rPr>
        <w:t>міської</w:t>
      </w:r>
      <w:proofErr w:type="spellEnd"/>
      <w:proofErr w:type="gramEnd"/>
      <w:r w:rsidRPr="003C515F">
        <w:rPr>
          <w:sz w:val="28"/>
          <w:szCs w:val="28"/>
        </w:rPr>
        <w:t xml:space="preserve"> </w:t>
      </w:r>
      <w:proofErr w:type="spellStart"/>
      <w:r w:rsidRPr="003C515F">
        <w:rPr>
          <w:sz w:val="28"/>
          <w:szCs w:val="28"/>
        </w:rPr>
        <w:t>територіальної</w:t>
      </w:r>
      <w:proofErr w:type="spellEnd"/>
      <w:r w:rsidRPr="003C515F">
        <w:rPr>
          <w:sz w:val="28"/>
          <w:szCs w:val="28"/>
        </w:rPr>
        <w:t xml:space="preserve"> громади-756 537.00 </w:t>
      </w:r>
      <w:proofErr w:type="spellStart"/>
      <w:r w:rsidRPr="003C515F">
        <w:rPr>
          <w:sz w:val="28"/>
          <w:szCs w:val="28"/>
        </w:rPr>
        <w:t>гривень</w:t>
      </w:r>
      <w:proofErr w:type="spellEnd"/>
      <w:r w:rsidRPr="003C515F">
        <w:rPr>
          <w:sz w:val="28"/>
          <w:szCs w:val="28"/>
        </w:rPr>
        <w:t>.</w:t>
      </w:r>
    </w:p>
    <w:p w14:paraId="0A2A8FA6" w14:textId="77777777" w:rsidR="007F2297" w:rsidRPr="003C515F" w:rsidRDefault="007F2297" w:rsidP="007F2297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3C515F">
        <w:rPr>
          <w:sz w:val="28"/>
          <w:szCs w:val="28"/>
        </w:rPr>
        <w:t>Районний</w:t>
      </w:r>
      <w:proofErr w:type="spellEnd"/>
      <w:r w:rsidRPr="003C515F">
        <w:rPr>
          <w:sz w:val="28"/>
          <w:szCs w:val="28"/>
        </w:rPr>
        <w:t xml:space="preserve"> бюджет </w:t>
      </w:r>
      <w:proofErr w:type="spellStart"/>
      <w:r w:rsidRPr="003C515F">
        <w:rPr>
          <w:sz w:val="28"/>
          <w:szCs w:val="28"/>
        </w:rPr>
        <w:t>Луцького</w:t>
      </w:r>
      <w:proofErr w:type="spellEnd"/>
      <w:r w:rsidRPr="003C515F">
        <w:rPr>
          <w:sz w:val="28"/>
          <w:szCs w:val="28"/>
        </w:rPr>
        <w:t xml:space="preserve"> району-300 000.00 </w:t>
      </w:r>
      <w:proofErr w:type="spellStart"/>
      <w:r w:rsidRPr="003C515F">
        <w:rPr>
          <w:sz w:val="28"/>
          <w:szCs w:val="28"/>
        </w:rPr>
        <w:t>гривень</w:t>
      </w:r>
      <w:proofErr w:type="spellEnd"/>
      <w:r w:rsidRPr="003C515F">
        <w:rPr>
          <w:sz w:val="28"/>
          <w:szCs w:val="28"/>
        </w:rPr>
        <w:t>.</w:t>
      </w:r>
    </w:p>
    <w:p w14:paraId="1DD587FB" w14:textId="77777777" w:rsidR="007F2297" w:rsidRPr="003C515F" w:rsidRDefault="007F2297" w:rsidP="007F2297">
      <w:pPr>
        <w:shd w:val="clear" w:color="auto" w:fill="FFFFFF"/>
        <w:jc w:val="both"/>
        <w:rPr>
          <w:sz w:val="28"/>
          <w:szCs w:val="28"/>
        </w:rPr>
      </w:pPr>
    </w:p>
    <w:p w14:paraId="23CE7643" w14:textId="77777777" w:rsidR="007F2297" w:rsidRPr="003E204E" w:rsidRDefault="007F2297" w:rsidP="007F2297">
      <w:pPr>
        <w:rPr>
          <w:sz w:val="28"/>
          <w:szCs w:val="28"/>
          <w:lang w:val="uk-UA"/>
        </w:rPr>
      </w:pPr>
    </w:p>
    <w:p w14:paraId="429BA628" w14:textId="77777777" w:rsidR="007F2297" w:rsidRPr="003E204E" w:rsidRDefault="007F2297" w:rsidP="007F2297">
      <w:pPr>
        <w:tabs>
          <w:tab w:val="left" w:pos="1350"/>
        </w:tabs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>Начальник  фінансового відділу                                                  Катерина  Павлік</w:t>
      </w:r>
    </w:p>
    <w:p w14:paraId="684220C0" w14:textId="77777777" w:rsidR="007F2297" w:rsidRPr="003E204E" w:rsidRDefault="007F2297" w:rsidP="007F2297">
      <w:pPr>
        <w:tabs>
          <w:tab w:val="left" w:pos="1350"/>
        </w:tabs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</w:t>
      </w:r>
    </w:p>
    <w:p w14:paraId="4BEF45E2" w14:textId="77777777" w:rsidR="007F2297" w:rsidRPr="003E204E" w:rsidRDefault="007F2297" w:rsidP="007F2297">
      <w:pPr>
        <w:tabs>
          <w:tab w:val="left" w:pos="1350"/>
        </w:tabs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                                         </w:t>
      </w:r>
    </w:p>
    <w:p w14:paraId="3558CAAA" w14:textId="77777777" w:rsidR="007F2297" w:rsidRPr="003E204E" w:rsidRDefault="007F2297" w:rsidP="007F2297">
      <w:pPr>
        <w:tabs>
          <w:tab w:val="left" w:pos="1350"/>
        </w:tabs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74400054" w14:textId="77777777" w:rsidR="008C4733" w:rsidRDefault="008C4733"/>
    <w:sectPr w:rsidR="008C4733" w:rsidSect="006A0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4D5D"/>
    <w:multiLevelType w:val="multilevel"/>
    <w:tmpl w:val="51F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33"/>
    <w:rsid w:val="00584633"/>
    <w:rsid w:val="007F2297"/>
    <w:rsid w:val="008C4733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21F31-EC09-4745-AAA3-D501D1E7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uiPriority w:val="99"/>
    <w:unhideWhenUsed/>
    <w:qFormat/>
    <w:rsid w:val="007F2297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8484</Words>
  <Characters>4837</Characters>
  <Application>Microsoft Office Word</Application>
  <DocSecurity>0</DocSecurity>
  <Lines>40</Lines>
  <Paragraphs>26</Paragraphs>
  <ScaleCrop>false</ScaleCrop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2025-02-26T06:15:00Z</dcterms:created>
  <dcterms:modified xsi:type="dcterms:W3CDTF">2025-02-26T06:15:00Z</dcterms:modified>
</cp:coreProperties>
</file>