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7" w:rsidRPr="000744C7" w:rsidRDefault="000744C7" w:rsidP="000744C7">
      <w:pPr>
        <w:suppressAutoHyphens/>
        <w:ind w:firstLine="51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0744C7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СХВАЛЕНО</w:t>
      </w:r>
    </w:p>
    <w:p w:rsidR="000744C7" w:rsidRPr="000744C7" w:rsidRDefault="000744C7" w:rsidP="000744C7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0744C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рішення  виконавчого комітету Мар’янівської селищної ради </w:t>
      </w:r>
    </w:p>
    <w:p w:rsidR="000744C7" w:rsidRPr="000744C7" w:rsidRDefault="000744C7" w:rsidP="000744C7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0744C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від __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листопада</w:t>
      </w:r>
      <w:r w:rsidRPr="000744C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2025 року № ___</w:t>
      </w:r>
    </w:p>
    <w:p w:rsidR="009714FE" w:rsidRDefault="009714FE" w:rsidP="000744C7">
      <w:pPr>
        <w:spacing w:line="240" w:lineRule="auto"/>
        <w:rPr>
          <w:rStyle w:val="Bodytext30"/>
        </w:rPr>
      </w:pPr>
    </w:p>
    <w:p w:rsidR="009714FE" w:rsidRPr="000744C7" w:rsidRDefault="000744C7" w:rsidP="000744C7">
      <w:pPr>
        <w:pStyle w:val="Bodytext31"/>
        <w:shd w:val="clear" w:color="auto" w:fill="auto"/>
        <w:spacing w:line="240" w:lineRule="auto"/>
        <w:rPr>
          <w:rStyle w:val="Bodytext30"/>
          <w:b/>
        </w:rPr>
      </w:pPr>
      <w:r w:rsidRPr="000744C7">
        <w:rPr>
          <w:rStyle w:val="Bodytext30"/>
          <w:b/>
        </w:rPr>
        <w:t>ПРОЄКТ ПРОГРАМИ</w:t>
      </w:r>
    </w:p>
    <w:p w:rsidR="009714FE" w:rsidRDefault="000744C7" w:rsidP="009714FE">
      <w:pPr>
        <w:tabs>
          <w:tab w:val="left" w:pos="316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0744C7">
        <w:rPr>
          <w:rFonts w:ascii="Times New Roman" w:hAnsi="Times New Roman" w:cs="Times New Roman"/>
          <w:sz w:val="28"/>
          <w:szCs w:val="28"/>
          <w:lang w:eastAsia="ru-RU"/>
        </w:rPr>
        <w:t xml:space="preserve">розвитку культури у </w:t>
      </w:r>
      <w:proofErr w:type="spellStart"/>
      <w:r w:rsidRPr="000744C7">
        <w:rPr>
          <w:rFonts w:ascii="Times New Roman" w:hAnsi="Times New Roman" w:cs="Times New Roman"/>
          <w:sz w:val="28"/>
          <w:szCs w:val="28"/>
          <w:lang w:eastAsia="ru-RU"/>
        </w:rPr>
        <w:t>Мар’янівській</w:t>
      </w:r>
      <w:proofErr w:type="spellEnd"/>
      <w:r w:rsidRPr="000744C7">
        <w:rPr>
          <w:rFonts w:ascii="Times New Roman" w:hAnsi="Times New Roman" w:cs="Times New Roman"/>
          <w:sz w:val="28"/>
          <w:szCs w:val="28"/>
          <w:lang w:eastAsia="ru-RU"/>
        </w:rPr>
        <w:t xml:space="preserve"> селищній раді на 2026-2028 роки</w:t>
      </w:r>
    </w:p>
    <w:p w:rsidR="000744C7" w:rsidRPr="000744C7" w:rsidRDefault="000744C7" w:rsidP="009714FE">
      <w:pPr>
        <w:tabs>
          <w:tab w:val="left" w:pos="316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4FE" w:rsidRPr="002C34DD" w:rsidRDefault="009714FE" w:rsidP="009714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77"/>
        <w:gridCol w:w="5812"/>
      </w:tblGrid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0744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«Центр культурних послуг Мар’янівської селищної ради»</w:t>
            </w:r>
          </w:p>
        </w:tc>
      </w:tr>
      <w:tr w:rsidR="009714FE" w:rsidTr="00F5021E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0744C7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1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Комплексної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«Центр культурних послуг Мар’янівської селищної ради»</w:t>
            </w:r>
          </w:p>
        </w:tc>
      </w:tr>
      <w:tr w:rsidR="009714FE" w:rsidTr="00F5021E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0744C7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1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«Центр культурних послуг Мар’янівської селищної ради»</w:t>
            </w:r>
          </w:p>
        </w:tc>
      </w:tr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0744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територіальної громади та інші надходження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заборонені чинним законодавством</w:t>
            </w:r>
          </w:p>
        </w:tc>
      </w:tr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>бхідних для реалізації Програми,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0744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> 919,0</w:t>
            </w:r>
          </w:p>
        </w:tc>
      </w:tr>
    </w:tbl>
    <w:p w:rsidR="009714FE" w:rsidRDefault="009714FE" w:rsidP="009714FE">
      <w:pPr>
        <w:spacing w:line="240" w:lineRule="auto"/>
        <w:ind w:righ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4FE" w:rsidRDefault="009714FE" w:rsidP="009714FE">
      <w:pPr>
        <w:spacing w:line="240" w:lineRule="auto"/>
        <w:ind w:left="400" w:righ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0744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Загальні положення</w:t>
      </w:r>
    </w:p>
    <w:p w:rsidR="000744C7" w:rsidRDefault="009714FE" w:rsidP="00231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Програма розвитку культури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Мар’янівські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селищній раді на 2026-2028 роки далі (Програма) визначає основні напрями культурного розвитку Мар’янівської селищної  ради, завдання, основні перспективи розвитку, завдання і шляхи їх реалізації та очікувані результати, спрямовані на формування естетичних смаків населення, збереження національних традицій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 патріотичне виховання дітей і молоді, підвищення іміджу громади з розвиненим культурним потенціалом </w:t>
      </w:r>
      <w:r w:rsidR="000744C7">
        <w:rPr>
          <w:rFonts w:ascii="Times New Roman" w:hAnsi="Times New Roman" w:cs="Times New Roman"/>
          <w:sz w:val="28"/>
          <w:szCs w:val="28"/>
          <w:lang w:eastAsia="ru-RU"/>
        </w:rPr>
        <w:t>і багатою культурною спадщиною.</w:t>
      </w:r>
    </w:p>
    <w:p w:rsidR="009714FE" w:rsidRDefault="009714FE" w:rsidP="00231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Ця Програма спрямована на реалізацію державної політики у сфері культури, м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истецтва, задоволення культурно-</w:t>
      </w:r>
      <w:r>
        <w:rPr>
          <w:rFonts w:ascii="Times New Roman" w:hAnsi="Times New Roman" w:cs="Times New Roman"/>
          <w:sz w:val="28"/>
          <w:szCs w:val="28"/>
          <w:lang w:eastAsia="ru-RU"/>
        </w:rPr>
        <w:t>мистецьких потреб населення. На сьогодні культура і мистецтво перебувають на важливому етапі розвитку. Відбуваються принципові зміни в суспільній свідомості, обумовлені соціальним, політичним та економічним перетвореннями.</w:t>
      </w:r>
    </w:p>
    <w:p w:rsidR="009714FE" w:rsidRDefault="009714FE" w:rsidP="009714FE">
      <w:pPr>
        <w:spacing w:line="240" w:lineRule="auto"/>
        <w:ind w:right="360"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4FE" w:rsidRDefault="009714FE" w:rsidP="009714FE">
      <w:pPr>
        <w:spacing w:line="240" w:lineRule="auto"/>
        <w:ind w:right="360"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 Мета та основні завдання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Метою Програми є духовне та естетичне виховання покоління що підростає та молоді, змістовне дозвілля населення, фінансове забезпечення проведення святкових урочистостей, днів державних та професійних свят, а також: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 створення умов для функціонування мережі закладів культури, бібліотек та музеїв місцевого рівня, надання якісних культурних послуг для всіх верств населення, особливо дітей та юнацтва;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збереження та актуалізація культурної спадщини, розвиток народних художніх ремесел;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    створен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ня умов для інтелектуального самовдосконалення молоді, творчого розвитку особистості;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    забезпечен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ня проведення    культурно-масових     заходів, надання платних послуг (дискотека, більярд) на території Мар’янівської  селищної ради;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  зміцнення матеріально-технічної бази, проведення ремонтів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приміщень закладів культури, бібліотек, музеїв;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    забезпечен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ня закладів культури, бібліотек, матеріально-технічним, навчально-методичним, інформаційно-комунікаційним оснащенням.</w:t>
      </w:r>
    </w:p>
    <w:p w:rsidR="00231EAD" w:rsidRDefault="00231EAD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4FE" w:rsidRDefault="009714FE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 Ресурсне забезпечення реалізації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Фінансування заходів Програми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здійснюється коштом бюджету </w:t>
      </w:r>
      <w:proofErr w:type="spellStart"/>
      <w:r w:rsidR="00231EAD">
        <w:rPr>
          <w:rFonts w:ascii="Times New Roman" w:hAnsi="Times New Roman" w:cs="Times New Roman"/>
          <w:sz w:val="28"/>
          <w:szCs w:val="28"/>
          <w:lang w:eastAsia="ru-RU"/>
        </w:rPr>
        <w:t>Мар</w:t>
      </w:r>
      <w:r>
        <w:rPr>
          <w:rFonts w:ascii="Times New Roman" w:hAnsi="Times New Roman" w:cs="Times New Roman"/>
          <w:sz w:val="28"/>
          <w:szCs w:val="28"/>
          <w:lang w:eastAsia="ru-RU"/>
        </w:rPr>
        <w:t>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із залученням інших джерел фінансування, не заборонених законодавством.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Видатки на виконання заходів Програми щороку передбачатимуться при формуванні показників бюджету, виходячи з реальних можливостей. З метою системного аналізу реалізації Програми проводитиметься щорічний моніторинг виконання передбачених заходів.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Виконавчий комітет Мар’янівської селищної ради може делегувати іншим підприємствам та організаціям повноваження щодо реалізації заходів, спрямованих на виконанн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я Програми. У цьому випадку Мар’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янівська селищна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рада надає фінансову та організаційну допомогу, здійснює контроль за реалізацією наданих повноважень.</w:t>
      </w:r>
    </w:p>
    <w:p w:rsidR="00231EAD" w:rsidRDefault="00231EAD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4FE" w:rsidRPr="00B04BBC" w:rsidRDefault="009714FE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 Очікувані результати Програми:</w:t>
      </w:r>
    </w:p>
    <w:p w:rsidR="009714FE" w:rsidRDefault="009714FE" w:rsidP="0023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    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міцнення і подальший розвиток національних, культурних та місцевих традицій, виховання почуття патріотизму, любові до рідного села та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 селища;</w:t>
      </w:r>
    </w:p>
    <w:p w:rsidR="009714FE" w:rsidRDefault="00231EAD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підтримка обдарованої молоді;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пропаганда здорового способу життя та о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хорона навколишнього середовища;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   залучення різних верств населення до участі в суспільному житті громади шляхом забезпечення рівного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доступу до культурних цінностей;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організація дозвілля населення громади, прове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дення культурно-масових заходів;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  вплив на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мораль  підростаючого покоління;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підвищення рівня культурного розвитку населення селищної ради.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збереження народної творчості, к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ультурної спадщини рідного краю;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 забезпечення доступності всіх видів культурних послуг, в тому числі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 платних, для жителів та гостей;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створення умов для проведення соціально-важлив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их культурно мистецьких заходів;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  сприяння реалізації творчого потенціалу населення в інтересах самореалізації, створенню умов для творчої діяльності в різних сферах суспільного життя.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 формування моральної, духовної культури населення на кращих зразках укра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їнського та світового мистецтва;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підвищення рівня загальної культури населення селищної ради.</w:t>
      </w:r>
    </w:p>
    <w:p w:rsidR="00231EAD" w:rsidRDefault="00231EAD" w:rsidP="00231EAD">
      <w:pPr>
        <w:spacing w:line="240" w:lineRule="auto"/>
        <w:ind w:firstLine="40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14FE" w:rsidRDefault="009714FE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Строки та етапи виконання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Програма реалізується протягом 2026-2028 років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                         7. Координація та контроль за реалізацією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Безпосередн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ій контроль за виконанням заходів Програми здійснюють виконавчий комітет та постійна комісія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селення. Відпо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відальним виконавцем є КЗ «Центр культурних послуг Мар’янівської селищної ради».</w:t>
      </w:r>
    </w:p>
    <w:p w:rsidR="00C62189" w:rsidRPr="00231EAD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КЗ «Центр культурних послуг» щорічно звітує перед селищною радою про хід виконання Програми та забезпечує висвітлення в засобах масової інформації відомостей про виконання Програми.</w:t>
      </w:r>
    </w:p>
    <w:sectPr w:rsidR="00C62189" w:rsidRPr="00231EAD" w:rsidSect="00691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5"/>
    <w:rsid w:val="000328E9"/>
    <w:rsid w:val="00047556"/>
    <w:rsid w:val="000744C7"/>
    <w:rsid w:val="0009040E"/>
    <w:rsid w:val="000B23B0"/>
    <w:rsid w:val="000C0A96"/>
    <w:rsid w:val="000D7253"/>
    <w:rsid w:val="000E320C"/>
    <w:rsid w:val="000F47F6"/>
    <w:rsid w:val="001028D1"/>
    <w:rsid w:val="00102AB3"/>
    <w:rsid w:val="0011307C"/>
    <w:rsid w:val="001535BB"/>
    <w:rsid w:val="001A6FF8"/>
    <w:rsid w:val="001C5217"/>
    <w:rsid w:val="001C69ED"/>
    <w:rsid w:val="001D71B5"/>
    <w:rsid w:val="001D798F"/>
    <w:rsid w:val="00201B75"/>
    <w:rsid w:val="00212EB1"/>
    <w:rsid w:val="00224DD5"/>
    <w:rsid w:val="00231EAD"/>
    <w:rsid w:val="00243721"/>
    <w:rsid w:val="00292D7B"/>
    <w:rsid w:val="002B5099"/>
    <w:rsid w:val="002D1D74"/>
    <w:rsid w:val="002F05BF"/>
    <w:rsid w:val="003074A3"/>
    <w:rsid w:val="003179A6"/>
    <w:rsid w:val="00374568"/>
    <w:rsid w:val="00374DCC"/>
    <w:rsid w:val="00391C3B"/>
    <w:rsid w:val="003B2FAE"/>
    <w:rsid w:val="003B7F39"/>
    <w:rsid w:val="003E1BE0"/>
    <w:rsid w:val="003E2B3F"/>
    <w:rsid w:val="003E7545"/>
    <w:rsid w:val="003F0684"/>
    <w:rsid w:val="00426DF1"/>
    <w:rsid w:val="00443455"/>
    <w:rsid w:val="00475AAA"/>
    <w:rsid w:val="00497FB8"/>
    <w:rsid w:val="004E1C8B"/>
    <w:rsid w:val="00505B48"/>
    <w:rsid w:val="00517B2A"/>
    <w:rsid w:val="005348CD"/>
    <w:rsid w:val="005742F2"/>
    <w:rsid w:val="00592570"/>
    <w:rsid w:val="005D0FFE"/>
    <w:rsid w:val="005D2C5A"/>
    <w:rsid w:val="005E5AA4"/>
    <w:rsid w:val="00612D99"/>
    <w:rsid w:val="00632297"/>
    <w:rsid w:val="00652B35"/>
    <w:rsid w:val="00664EC3"/>
    <w:rsid w:val="006712C8"/>
    <w:rsid w:val="00672859"/>
    <w:rsid w:val="00686F15"/>
    <w:rsid w:val="00691611"/>
    <w:rsid w:val="00694ECB"/>
    <w:rsid w:val="006C0BB0"/>
    <w:rsid w:val="006C4E6B"/>
    <w:rsid w:val="00724804"/>
    <w:rsid w:val="00732340"/>
    <w:rsid w:val="007337F6"/>
    <w:rsid w:val="00752E4F"/>
    <w:rsid w:val="00760925"/>
    <w:rsid w:val="007866B5"/>
    <w:rsid w:val="007B6801"/>
    <w:rsid w:val="007F3847"/>
    <w:rsid w:val="007F51F1"/>
    <w:rsid w:val="00830A4F"/>
    <w:rsid w:val="00833DCC"/>
    <w:rsid w:val="00844A7D"/>
    <w:rsid w:val="00861D92"/>
    <w:rsid w:val="008626C4"/>
    <w:rsid w:val="00872849"/>
    <w:rsid w:val="008A3C64"/>
    <w:rsid w:val="008A4745"/>
    <w:rsid w:val="008B503A"/>
    <w:rsid w:val="008C6050"/>
    <w:rsid w:val="0090420C"/>
    <w:rsid w:val="009251F8"/>
    <w:rsid w:val="00937A79"/>
    <w:rsid w:val="00943EB8"/>
    <w:rsid w:val="0096238A"/>
    <w:rsid w:val="009651CA"/>
    <w:rsid w:val="009714FE"/>
    <w:rsid w:val="00982D8C"/>
    <w:rsid w:val="009848EA"/>
    <w:rsid w:val="009C54F0"/>
    <w:rsid w:val="00A03FBD"/>
    <w:rsid w:val="00A30A08"/>
    <w:rsid w:val="00A35662"/>
    <w:rsid w:val="00A41721"/>
    <w:rsid w:val="00A952C1"/>
    <w:rsid w:val="00AE7568"/>
    <w:rsid w:val="00B00A5E"/>
    <w:rsid w:val="00B15559"/>
    <w:rsid w:val="00B23BD1"/>
    <w:rsid w:val="00B65A36"/>
    <w:rsid w:val="00BB4B57"/>
    <w:rsid w:val="00BD5360"/>
    <w:rsid w:val="00C22D22"/>
    <w:rsid w:val="00C238C8"/>
    <w:rsid w:val="00C30E26"/>
    <w:rsid w:val="00C40791"/>
    <w:rsid w:val="00C62189"/>
    <w:rsid w:val="00CA09DC"/>
    <w:rsid w:val="00CA788A"/>
    <w:rsid w:val="00CC3BF3"/>
    <w:rsid w:val="00CC70D1"/>
    <w:rsid w:val="00CD7911"/>
    <w:rsid w:val="00D041B8"/>
    <w:rsid w:val="00D27917"/>
    <w:rsid w:val="00D31B49"/>
    <w:rsid w:val="00D554FB"/>
    <w:rsid w:val="00D63669"/>
    <w:rsid w:val="00D63746"/>
    <w:rsid w:val="00D734BA"/>
    <w:rsid w:val="00D760A1"/>
    <w:rsid w:val="00D9345C"/>
    <w:rsid w:val="00DD0782"/>
    <w:rsid w:val="00E04155"/>
    <w:rsid w:val="00E1127B"/>
    <w:rsid w:val="00EA2EF0"/>
    <w:rsid w:val="00EB209E"/>
    <w:rsid w:val="00F03374"/>
    <w:rsid w:val="00F222B5"/>
    <w:rsid w:val="00F76588"/>
    <w:rsid w:val="00F8779E"/>
    <w:rsid w:val="00FA6723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  <w:style w:type="character" w:customStyle="1" w:styleId="Bodytext3">
    <w:name w:val="Body text (3)_"/>
    <w:link w:val="Bodytext31"/>
    <w:uiPriority w:val="99"/>
    <w:locked/>
    <w:rsid w:val="009714FE"/>
    <w:rPr>
      <w:b/>
      <w:sz w:val="2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9714FE"/>
    <w:pPr>
      <w:widowControl w:val="0"/>
      <w:shd w:val="clear" w:color="auto" w:fill="FFFFFF"/>
      <w:spacing w:after="0" w:line="322" w:lineRule="exact"/>
      <w:jc w:val="center"/>
    </w:pPr>
    <w:rPr>
      <w:b/>
      <w:sz w:val="28"/>
    </w:rPr>
  </w:style>
  <w:style w:type="character" w:customStyle="1" w:styleId="Bodytext30">
    <w:name w:val="Body text (3)"/>
    <w:uiPriority w:val="99"/>
    <w:rsid w:val="009714FE"/>
    <w:rPr>
      <w:rFonts w:ascii="Times New Roman" w:hAnsi="Times New Roman" w:cs="Times New Roman" w:hint="default"/>
      <w:b/>
      <w:bCs w:val="0"/>
      <w:strike w:val="0"/>
      <w:dstrike w:val="0"/>
      <w:color w:val="282828"/>
      <w:spacing w:val="0"/>
      <w:w w:val="100"/>
      <w:position w:val="0"/>
      <w:sz w:val="28"/>
      <w:u w:val="none"/>
      <w:effect w:val="non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  <w:style w:type="character" w:customStyle="1" w:styleId="Bodytext3">
    <w:name w:val="Body text (3)_"/>
    <w:link w:val="Bodytext31"/>
    <w:uiPriority w:val="99"/>
    <w:locked/>
    <w:rsid w:val="009714FE"/>
    <w:rPr>
      <w:b/>
      <w:sz w:val="2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9714FE"/>
    <w:pPr>
      <w:widowControl w:val="0"/>
      <w:shd w:val="clear" w:color="auto" w:fill="FFFFFF"/>
      <w:spacing w:after="0" w:line="322" w:lineRule="exact"/>
      <w:jc w:val="center"/>
    </w:pPr>
    <w:rPr>
      <w:b/>
      <w:sz w:val="28"/>
    </w:rPr>
  </w:style>
  <w:style w:type="character" w:customStyle="1" w:styleId="Bodytext30">
    <w:name w:val="Body text (3)"/>
    <w:uiPriority w:val="99"/>
    <w:rsid w:val="009714FE"/>
    <w:rPr>
      <w:rFonts w:ascii="Times New Roman" w:hAnsi="Times New Roman" w:cs="Times New Roman" w:hint="default"/>
      <w:b/>
      <w:bCs w:val="0"/>
      <w:strike w:val="0"/>
      <w:dstrike w:val="0"/>
      <w:color w:val="282828"/>
      <w:spacing w:val="0"/>
      <w:w w:val="100"/>
      <w:position w:val="0"/>
      <w:sz w:val="28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3407</Words>
  <Characters>1943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cp:lastPrinted>2025-09-15T05:53:00Z</cp:lastPrinted>
  <dcterms:created xsi:type="dcterms:W3CDTF">2025-11-27T10:20:00Z</dcterms:created>
  <dcterms:modified xsi:type="dcterms:W3CDTF">2025-11-27T10:39:00Z</dcterms:modified>
</cp:coreProperties>
</file>