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94D460" w14:textId="26E1E1C0" w:rsidR="00384BE0" w:rsidRPr="00384BE0" w:rsidRDefault="00DC44E9" w:rsidP="003D10B8">
      <w:pPr>
        <w:ind w:left="5670"/>
        <w:jc w:val="right"/>
        <w:rPr>
          <w:bCs/>
          <w:color w:val="000000"/>
          <w:lang w:eastAsia="en-US"/>
        </w:rPr>
      </w:pPr>
      <w:r>
        <w:rPr>
          <w:bCs/>
          <w:color w:val="000000"/>
          <w:lang w:eastAsia="en-US"/>
        </w:rPr>
        <w:t>Додаток № 2</w:t>
      </w:r>
    </w:p>
    <w:p w14:paraId="3BB4F7D9" w14:textId="2895242A" w:rsidR="008D12C9" w:rsidRDefault="008D12C9" w:rsidP="007D70D2">
      <w:pPr>
        <w:ind w:left="5670"/>
        <w:jc w:val="both"/>
        <w:rPr>
          <w:bCs/>
          <w:color w:val="000000"/>
          <w:lang w:eastAsia="en-US"/>
        </w:rPr>
      </w:pPr>
    </w:p>
    <w:p w14:paraId="7C991B0C" w14:textId="7A7AD0B5" w:rsidR="008D12C9" w:rsidRPr="00B72682" w:rsidRDefault="008D12C9" w:rsidP="007D70D2">
      <w:pPr>
        <w:ind w:left="5670"/>
        <w:jc w:val="center"/>
        <w:rPr>
          <w:bCs/>
          <w:color w:val="000000"/>
          <w:lang w:eastAsia="en-US"/>
        </w:rPr>
      </w:pPr>
      <w:r w:rsidRPr="00B72682">
        <w:rPr>
          <w:bCs/>
          <w:color w:val="000000"/>
          <w:lang w:eastAsia="en-US"/>
        </w:rPr>
        <w:t>ЗАТВЕРДЖЕНО</w:t>
      </w:r>
    </w:p>
    <w:p w14:paraId="17F3F7E8" w14:textId="2118C87D" w:rsidR="008D12C9" w:rsidRPr="00B72682" w:rsidRDefault="008D12C9" w:rsidP="007D70D2">
      <w:pPr>
        <w:ind w:left="5670"/>
        <w:jc w:val="both"/>
        <w:rPr>
          <w:bCs/>
          <w:color w:val="000000"/>
          <w:lang w:eastAsia="en-US"/>
        </w:rPr>
      </w:pPr>
      <w:r w:rsidRPr="00B72682">
        <w:rPr>
          <w:bCs/>
          <w:color w:val="000000"/>
          <w:lang w:eastAsia="en-US"/>
        </w:rPr>
        <w:t xml:space="preserve">Рішення Мар’янівської селищної ради </w:t>
      </w:r>
    </w:p>
    <w:p w14:paraId="057A500F" w14:textId="77777777" w:rsidR="008D12C9" w:rsidRDefault="008D12C9" w:rsidP="007D70D2">
      <w:pPr>
        <w:ind w:left="5670"/>
        <w:jc w:val="both"/>
        <w:rPr>
          <w:bCs/>
          <w:color w:val="000000"/>
          <w:lang w:eastAsia="en-US"/>
        </w:rPr>
      </w:pPr>
      <w:r w:rsidRPr="00B72682">
        <w:rPr>
          <w:bCs/>
          <w:color w:val="000000"/>
          <w:lang w:eastAsia="en-US"/>
        </w:rPr>
        <w:t>від __________ 2025 року № ____</w:t>
      </w:r>
    </w:p>
    <w:p w14:paraId="222A78EE" w14:textId="77777777" w:rsidR="008D12C9" w:rsidRPr="00384BE0" w:rsidRDefault="008D12C9" w:rsidP="00384BE0">
      <w:pPr>
        <w:ind w:left="6096"/>
        <w:jc w:val="both"/>
        <w:rPr>
          <w:bCs/>
          <w:color w:val="000000"/>
          <w:sz w:val="28"/>
          <w:szCs w:val="28"/>
          <w:lang w:eastAsia="en-US"/>
        </w:rPr>
      </w:pPr>
    </w:p>
    <w:p w14:paraId="33FC30C8" w14:textId="77777777" w:rsidR="00AC718D" w:rsidRPr="0083317E" w:rsidRDefault="00AC718D" w:rsidP="00F43186">
      <w:pPr>
        <w:pStyle w:val="a7"/>
        <w:spacing w:before="0"/>
        <w:jc w:val="center"/>
        <w:rPr>
          <w:rFonts w:ascii="Times New Roman" w:hAnsi="Times New Roman"/>
          <w:b/>
          <w:sz w:val="24"/>
          <w:szCs w:val="24"/>
        </w:rPr>
      </w:pPr>
    </w:p>
    <w:p w14:paraId="6CE8280B" w14:textId="77777777" w:rsidR="00AC718D" w:rsidRPr="0083317E" w:rsidRDefault="00AC718D" w:rsidP="00F14FD4">
      <w:pPr>
        <w:pStyle w:val="a8"/>
        <w:spacing w:before="0" w:after="0"/>
        <w:rPr>
          <w:rFonts w:ascii="Times New Roman" w:hAnsi="Times New Roman"/>
          <w:sz w:val="24"/>
          <w:szCs w:val="24"/>
        </w:rPr>
      </w:pPr>
      <w:r w:rsidRPr="0083317E">
        <w:rPr>
          <w:rFonts w:ascii="Times New Roman" w:hAnsi="Times New Roman"/>
          <w:sz w:val="24"/>
          <w:szCs w:val="24"/>
        </w:rPr>
        <w:t>МЕТОДИКА</w:t>
      </w:r>
      <w:r w:rsidRPr="0083317E">
        <w:rPr>
          <w:rFonts w:ascii="Times New Roman" w:hAnsi="Times New Roman"/>
          <w:sz w:val="24"/>
          <w:szCs w:val="24"/>
        </w:rPr>
        <w:br/>
        <w:t>розрахунку орендної плати за майно комунальної власності</w:t>
      </w:r>
    </w:p>
    <w:p w14:paraId="21552176" w14:textId="77777777" w:rsidR="00AC718D" w:rsidRDefault="00F14FD4" w:rsidP="00F14FD4">
      <w:pPr>
        <w:pStyle w:val="a7"/>
        <w:spacing w:before="0"/>
        <w:ind w:firstLine="0"/>
        <w:jc w:val="center"/>
        <w:rPr>
          <w:rFonts w:ascii="Times New Roman" w:hAnsi="Times New Roman"/>
          <w:b/>
          <w:sz w:val="24"/>
          <w:szCs w:val="24"/>
        </w:rPr>
      </w:pPr>
      <w:r>
        <w:rPr>
          <w:rFonts w:ascii="Times New Roman" w:hAnsi="Times New Roman"/>
          <w:b/>
          <w:sz w:val="24"/>
          <w:szCs w:val="24"/>
        </w:rPr>
        <w:t>Мар’янівської селищної</w:t>
      </w:r>
      <w:r w:rsidR="00B3640F">
        <w:rPr>
          <w:rFonts w:ascii="Times New Roman" w:hAnsi="Times New Roman"/>
          <w:b/>
          <w:sz w:val="24"/>
          <w:szCs w:val="24"/>
        </w:rPr>
        <w:t xml:space="preserve"> </w:t>
      </w:r>
      <w:r w:rsidR="003D4BD7">
        <w:rPr>
          <w:rFonts w:ascii="Times New Roman" w:hAnsi="Times New Roman"/>
          <w:b/>
          <w:sz w:val="24"/>
          <w:szCs w:val="24"/>
        </w:rPr>
        <w:t>територіальної громади</w:t>
      </w:r>
    </w:p>
    <w:p w14:paraId="59F18242" w14:textId="77777777" w:rsidR="00327D54" w:rsidRPr="0083317E" w:rsidRDefault="00327D54" w:rsidP="00F14FD4">
      <w:pPr>
        <w:pStyle w:val="a7"/>
        <w:spacing w:before="0"/>
        <w:ind w:firstLine="0"/>
        <w:jc w:val="center"/>
        <w:rPr>
          <w:rFonts w:ascii="Times New Roman" w:hAnsi="Times New Roman"/>
          <w:sz w:val="24"/>
          <w:szCs w:val="24"/>
        </w:rPr>
      </w:pPr>
    </w:p>
    <w:p w14:paraId="211F0860" w14:textId="77777777" w:rsidR="00AC718D" w:rsidRPr="0083317E" w:rsidRDefault="00AC718D" w:rsidP="00F14FD4">
      <w:pPr>
        <w:pStyle w:val="a7"/>
        <w:spacing w:before="80"/>
        <w:jc w:val="both"/>
        <w:rPr>
          <w:rFonts w:ascii="Times New Roman" w:hAnsi="Times New Roman"/>
          <w:sz w:val="24"/>
          <w:szCs w:val="24"/>
        </w:rPr>
      </w:pPr>
      <w:r w:rsidRPr="0083317E">
        <w:rPr>
          <w:rFonts w:ascii="Times New Roman" w:hAnsi="Times New Roman"/>
          <w:color w:val="000000"/>
          <w:sz w:val="24"/>
          <w:szCs w:val="24"/>
        </w:rPr>
        <w:t>1.</w:t>
      </w:r>
      <w:r w:rsidRPr="0083317E">
        <w:rPr>
          <w:rFonts w:ascii="Times New Roman" w:hAnsi="Times New Roman"/>
          <w:sz w:val="24"/>
          <w:szCs w:val="24"/>
        </w:rPr>
        <w:t xml:space="preserve"> Ця Методика визначає механізм визначення розміру плати за оренду об’єктів, визначених частиною </w:t>
      </w:r>
      <w:r w:rsidR="00F14FD4">
        <w:rPr>
          <w:rFonts w:ascii="Times New Roman" w:hAnsi="Times New Roman"/>
          <w:sz w:val="24"/>
          <w:szCs w:val="24"/>
        </w:rPr>
        <w:t>першою статті 3 Закону України «</w:t>
      </w:r>
      <w:r w:rsidRPr="0083317E">
        <w:rPr>
          <w:rFonts w:ascii="Times New Roman" w:hAnsi="Times New Roman"/>
          <w:sz w:val="24"/>
          <w:szCs w:val="24"/>
        </w:rPr>
        <w:t>Про оренду д</w:t>
      </w:r>
      <w:r w:rsidR="00F14FD4">
        <w:rPr>
          <w:rFonts w:ascii="Times New Roman" w:hAnsi="Times New Roman"/>
          <w:sz w:val="24"/>
          <w:szCs w:val="24"/>
        </w:rPr>
        <w:t>ержавного та комунального майна» (далі –</w:t>
      </w:r>
      <w:r w:rsidRPr="0083317E">
        <w:rPr>
          <w:rFonts w:ascii="Times New Roman" w:hAnsi="Times New Roman"/>
          <w:sz w:val="24"/>
          <w:szCs w:val="24"/>
        </w:rPr>
        <w:t xml:space="preserve"> Закон).</w:t>
      </w:r>
    </w:p>
    <w:p w14:paraId="3E912204" w14:textId="77777777" w:rsidR="00AC718D" w:rsidRPr="0083317E" w:rsidRDefault="00AC718D" w:rsidP="00F14FD4">
      <w:pPr>
        <w:tabs>
          <w:tab w:val="left" w:pos="1080"/>
        </w:tabs>
        <w:ind w:firstLine="567"/>
        <w:jc w:val="both"/>
        <w:rPr>
          <w:highlight w:val="yellow"/>
        </w:rPr>
      </w:pPr>
      <w:r w:rsidRPr="0083317E">
        <w:t>2. У разі коли орендодавцем нерухомого майна є балансоутримувач, розмір орендної плати погоджується з органом, визначеним пунктом “а” частини другої статті 4 Закону, у порядку, затвердженому Фондом державного майна. У разі коли орендодавцем нерухомого майна є балансоутримувач, кошти від оренди майна якого в повному обсязі спрямовуються на виконання статутних завдань такого балансоутримувача відповідно до Порядку передачі в оренду державного та комунального майна, затвердженого постановою Кабінету Міністрів України від 3 чер</w:t>
      </w:r>
      <w:r w:rsidR="00F14FD4">
        <w:t>вня 2020 р. № 483 «</w:t>
      </w:r>
      <w:r w:rsidRPr="0083317E">
        <w:t>Деякі питання оренди д</w:t>
      </w:r>
      <w:r w:rsidR="00F14FD4">
        <w:t>ержавного та комунального майна»</w:t>
      </w:r>
      <w:r w:rsidRPr="0083317E">
        <w:t xml:space="preserve"> </w:t>
      </w:r>
      <w:r w:rsidR="00F14FD4">
        <w:t xml:space="preserve">(далі – </w:t>
      </w:r>
      <w:r w:rsidRPr="0083317E">
        <w:t>Порядок), розмір орендної плати погоджується уповноваженим органом управління майном такого балансоутримувача, якщо статутом/положенням балансоутримувача передбачено необхідність такого обов’язкового погодження розміру орендної плати з ним.</w:t>
      </w:r>
    </w:p>
    <w:p w14:paraId="60D2D6CE" w14:textId="77777777" w:rsidR="00AC718D" w:rsidRPr="0083317E" w:rsidRDefault="00AC718D" w:rsidP="00F14FD4">
      <w:pPr>
        <w:pStyle w:val="a7"/>
        <w:jc w:val="both"/>
        <w:rPr>
          <w:rFonts w:ascii="Times New Roman" w:hAnsi="Times New Roman"/>
          <w:sz w:val="24"/>
          <w:szCs w:val="24"/>
        </w:rPr>
      </w:pPr>
      <w:r w:rsidRPr="0083317E">
        <w:rPr>
          <w:rFonts w:ascii="Times New Roman" w:hAnsi="Times New Roman"/>
          <w:sz w:val="24"/>
          <w:szCs w:val="24"/>
          <w:lang w:val="ru-RU"/>
        </w:rPr>
        <w:t>3</w:t>
      </w:r>
      <w:r w:rsidRPr="0083317E">
        <w:rPr>
          <w:rFonts w:ascii="Times New Roman" w:hAnsi="Times New Roman"/>
          <w:sz w:val="24"/>
          <w:szCs w:val="24"/>
        </w:rPr>
        <w:t>. До плати за оренду іншого окремого індивідуально визначеного майна не включаються витрати на утримання орендованого майна та плата за послуги, які відповідно до укладеного договору зобов’язується надавати орендарю балансоутримувач.</w:t>
      </w:r>
    </w:p>
    <w:p w14:paraId="1387977F" w14:textId="77777777" w:rsidR="00751506" w:rsidRPr="00E3325B" w:rsidRDefault="00AC718D" w:rsidP="00E3325B">
      <w:pPr>
        <w:pStyle w:val="a7"/>
        <w:jc w:val="both"/>
        <w:rPr>
          <w:rFonts w:ascii="Times New Roman" w:hAnsi="Times New Roman"/>
          <w:b/>
          <w:sz w:val="24"/>
          <w:szCs w:val="24"/>
        </w:rPr>
      </w:pPr>
      <w:r w:rsidRPr="0083317E">
        <w:rPr>
          <w:rFonts w:ascii="Times New Roman" w:hAnsi="Times New Roman"/>
          <w:sz w:val="24"/>
          <w:szCs w:val="24"/>
        </w:rPr>
        <w:t>4. Відшкодування витрат балансоутримувача на утримання орендованого майна (у тому числі місць загального користування та прибудинкової території) та надання комунальних послуг орендарю здійснюється відповідно до договору, укладеного між балансоутримувачем та орендарем, примірна форма якого затверджується сесією селищної ради.</w:t>
      </w:r>
      <w:r w:rsidR="00AC4CB9">
        <w:rPr>
          <w:rFonts w:ascii="Times New Roman" w:hAnsi="Times New Roman"/>
          <w:sz w:val="24"/>
          <w:szCs w:val="24"/>
        </w:rPr>
        <w:t xml:space="preserve"> </w:t>
      </w:r>
      <w:bookmarkStart w:id="0" w:name="_GoBack"/>
      <w:bookmarkEnd w:id="0"/>
      <w:r w:rsidR="00751506" w:rsidRPr="00E3325B">
        <w:rPr>
          <w:rFonts w:ascii="Times New Roman" w:hAnsi="Times New Roman"/>
          <w:b/>
          <w:sz w:val="24"/>
          <w:szCs w:val="24"/>
        </w:rPr>
        <w:t>Структурні підрозділи, відділи  селищної ради, комунальні підприємства, установи та організації, що утримуються за рахунок бюджету Мар’янівської селищної ради й орендують нерухоме комунальне майно за 1 гривню в рік</w:t>
      </w:r>
      <w:r w:rsidR="00AC4CB9" w:rsidRPr="00E3325B">
        <w:rPr>
          <w:rFonts w:ascii="Times New Roman" w:hAnsi="Times New Roman"/>
          <w:b/>
          <w:sz w:val="24"/>
          <w:szCs w:val="24"/>
        </w:rPr>
        <w:t>,</w:t>
      </w:r>
      <w:r w:rsidR="00751506" w:rsidRPr="00E3325B">
        <w:rPr>
          <w:rFonts w:ascii="Times New Roman" w:hAnsi="Times New Roman"/>
          <w:b/>
          <w:sz w:val="24"/>
          <w:szCs w:val="24"/>
        </w:rPr>
        <w:t xml:space="preserve"> не </w:t>
      </w:r>
      <w:r w:rsidR="009433D0">
        <w:rPr>
          <w:rFonts w:ascii="Times New Roman" w:hAnsi="Times New Roman"/>
          <w:b/>
          <w:sz w:val="24"/>
          <w:szCs w:val="24"/>
        </w:rPr>
        <w:t>проводять відшкодування</w:t>
      </w:r>
      <w:r w:rsidR="00327A73" w:rsidRPr="00E3325B">
        <w:rPr>
          <w:rFonts w:ascii="Times New Roman" w:hAnsi="Times New Roman"/>
          <w:b/>
          <w:sz w:val="24"/>
          <w:szCs w:val="24"/>
        </w:rPr>
        <w:t xml:space="preserve"> Орендодавцю</w:t>
      </w:r>
      <w:r w:rsidR="00AC4CB9" w:rsidRPr="00E3325B">
        <w:rPr>
          <w:rFonts w:ascii="Times New Roman" w:hAnsi="Times New Roman"/>
          <w:b/>
          <w:sz w:val="24"/>
          <w:szCs w:val="24"/>
        </w:rPr>
        <w:t xml:space="preserve"> </w:t>
      </w:r>
      <w:r w:rsidR="00751506" w:rsidRPr="00E3325B">
        <w:rPr>
          <w:rFonts w:ascii="Times New Roman" w:hAnsi="Times New Roman"/>
          <w:b/>
          <w:sz w:val="24"/>
          <w:szCs w:val="24"/>
        </w:rPr>
        <w:t>витрат</w:t>
      </w:r>
      <w:r w:rsidR="009433D0">
        <w:rPr>
          <w:rFonts w:ascii="Times New Roman" w:hAnsi="Times New Roman"/>
          <w:b/>
          <w:sz w:val="24"/>
          <w:szCs w:val="24"/>
        </w:rPr>
        <w:t xml:space="preserve">, пов’язаних </w:t>
      </w:r>
      <w:r w:rsidR="00AC4CB9" w:rsidRPr="00E3325B">
        <w:rPr>
          <w:rFonts w:ascii="Times New Roman" w:hAnsi="Times New Roman"/>
          <w:b/>
          <w:sz w:val="24"/>
          <w:szCs w:val="24"/>
        </w:rPr>
        <w:t>з оплатою</w:t>
      </w:r>
      <w:r w:rsidR="00751506" w:rsidRPr="00E3325B">
        <w:rPr>
          <w:rFonts w:ascii="Times New Roman" w:hAnsi="Times New Roman"/>
          <w:b/>
          <w:sz w:val="24"/>
          <w:szCs w:val="24"/>
        </w:rPr>
        <w:t xml:space="preserve"> енергоносії</w:t>
      </w:r>
      <w:r w:rsidR="00AC4CB9" w:rsidRPr="00E3325B">
        <w:rPr>
          <w:rFonts w:ascii="Times New Roman" w:hAnsi="Times New Roman"/>
          <w:b/>
          <w:sz w:val="24"/>
          <w:szCs w:val="24"/>
        </w:rPr>
        <w:t>в та наданих інших</w:t>
      </w:r>
      <w:r w:rsidR="00E3325B" w:rsidRPr="00E3325B">
        <w:rPr>
          <w:rFonts w:ascii="Times New Roman" w:hAnsi="Times New Roman"/>
          <w:b/>
          <w:sz w:val="24"/>
          <w:szCs w:val="24"/>
        </w:rPr>
        <w:t xml:space="preserve"> комунальних </w:t>
      </w:r>
      <w:r w:rsidR="00751506" w:rsidRPr="00E3325B">
        <w:rPr>
          <w:rFonts w:ascii="Times New Roman" w:hAnsi="Times New Roman"/>
          <w:b/>
          <w:sz w:val="24"/>
          <w:szCs w:val="24"/>
        </w:rPr>
        <w:t>послуг.</w:t>
      </w:r>
    </w:p>
    <w:p w14:paraId="53CBA3E0" w14:textId="77777777" w:rsidR="00AC718D" w:rsidRPr="0083317E" w:rsidRDefault="00AC718D" w:rsidP="00F14FD4">
      <w:pPr>
        <w:pStyle w:val="a7"/>
        <w:jc w:val="both"/>
        <w:rPr>
          <w:rFonts w:ascii="Times New Roman" w:hAnsi="Times New Roman"/>
          <w:sz w:val="24"/>
          <w:szCs w:val="24"/>
        </w:rPr>
      </w:pPr>
      <w:r w:rsidRPr="0083317E">
        <w:rPr>
          <w:rFonts w:ascii="Times New Roman" w:hAnsi="Times New Roman"/>
          <w:sz w:val="24"/>
          <w:szCs w:val="24"/>
          <w:lang w:val="ru-RU"/>
        </w:rPr>
        <w:t>5</w:t>
      </w:r>
      <w:r w:rsidRPr="0083317E">
        <w:rPr>
          <w:rFonts w:ascii="Times New Roman" w:hAnsi="Times New Roman"/>
          <w:sz w:val="24"/>
          <w:szCs w:val="24"/>
        </w:rPr>
        <w:t>. У разі оренди нерухомого майна (крім оренди нерухомого майна орендарями, зазначеними у пункті 12 цієї Методики) та іншого окремого індивідуально визначеного майна розмір річної орендної плати визначається за формулою:</w:t>
      </w:r>
    </w:p>
    <w:p w14:paraId="465A9FD1" w14:textId="77777777" w:rsidR="00AC718D" w:rsidRPr="0083317E" w:rsidRDefault="00AC718D" w:rsidP="00F43186">
      <w:pPr>
        <w:pStyle w:val="a7"/>
        <w:ind w:firstLine="0"/>
        <w:jc w:val="center"/>
        <w:rPr>
          <w:rFonts w:ascii="Times New Roman" w:hAnsi="Times New Roman"/>
          <w:sz w:val="24"/>
          <w:szCs w:val="24"/>
        </w:rPr>
      </w:pPr>
      <w:r w:rsidRPr="0083317E">
        <w:rPr>
          <w:rFonts w:ascii="Times New Roman" w:hAnsi="Times New Roman"/>
          <w:position w:val="-10"/>
          <w:sz w:val="24"/>
          <w:szCs w:val="24"/>
        </w:rPr>
        <w:object w:dxaOrig="180" w:dyaOrig="330" w14:anchorId="159E78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6.5pt" o:ole="">
            <v:imagedata r:id="rId8" o:title=""/>
          </v:shape>
          <o:OLEObject Type="Embed" ProgID="Equation.3" ShapeID="_x0000_i1025" DrawAspect="Content" ObjectID="_1821341279" r:id="rId9"/>
        </w:object>
      </w:r>
      <w:r w:rsidRPr="0083317E">
        <w:rPr>
          <w:rFonts w:ascii="Times New Roman" w:hAnsi="Times New Roman"/>
          <w:position w:val="-24"/>
          <w:sz w:val="24"/>
          <w:szCs w:val="24"/>
        </w:rPr>
        <w:object w:dxaOrig="1695" w:dyaOrig="675" w14:anchorId="7B8B9A1E">
          <v:shape id="_x0000_i1026" type="#_x0000_t75" style="width:84.75pt;height:33.75pt" o:ole="">
            <v:imagedata r:id="rId10" o:title=""/>
          </v:shape>
          <o:OLEObject Type="Embed" ProgID="Equation.3" ShapeID="_x0000_i1026" DrawAspect="Content" ObjectID="_1821341280" r:id="rId11"/>
        </w:object>
      </w:r>
    </w:p>
    <w:p w14:paraId="1DB1EDCB" w14:textId="77777777" w:rsidR="00AC718D" w:rsidRPr="0083317E" w:rsidRDefault="00AC718D" w:rsidP="00F43186">
      <w:pPr>
        <w:pStyle w:val="a7"/>
        <w:ind w:firstLine="0"/>
        <w:jc w:val="both"/>
        <w:rPr>
          <w:rFonts w:ascii="Times New Roman" w:hAnsi="Times New Roman"/>
          <w:sz w:val="24"/>
          <w:szCs w:val="24"/>
        </w:rPr>
      </w:pPr>
      <w:r w:rsidRPr="0083317E">
        <w:rPr>
          <w:rFonts w:ascii="Times New Roman" w:hAnsi="Times New Roman"/>
          <w:sz w:val="24"/>
          <w:szCs w:val="24"/>
        </w:rPr>
        <w:t xml:space="preserve">де </w:t>
      </w:r>
      <w:r w:rsidRPr="0083317E">
        <w:rPr>
          <w:position w:val="-12"/>
          <w:sz w:val="24"/>
          <w:szCs w:val="24"/>
        </w:rPr>
        <w:object w:dxaOrig="405" w:dyaOrig="375" w14:anchorId="35A46377">
          <v:shape id="_x0000_i1027" type="#_x0000_t75" style="width:20.25pt;height:18.75pt" o:ole="">
            <v:imagedata r:id="rId12" o:title=""/>
          </v:shape>
          <o:OLEObject Type="Embed" ProgID="Equation.3" ShapeID="_x0000_i1027" DrawAspect="Content" ObjectID="_1821341281" r:id="rId13"/>
        </w:object>
      </w:r>
      <w:r w:rsidRPr="0083317E">
        <w:rPr>
          <w:rFonts w:ascii="Times New Roman" w:hAnsi="Times New Roman"/>
          <w:sz w:val="24"/>
          <w:szCs w:val="24"/>
        </w:rPr>
        <w:t xml:space="preserve"> </w:t>
      </w:r>
      <w:r w:rsidR="00DC44E9" w:rsidRPr="00DC44E9">
        <w:rPr>
          <w:rFonts w:ascii="Times New Roman" w:hAnsi="Times New Roman"/>
          <w:sz w:val="24"/>
          <w:szCs w:val="24"/>
        </w:rPr>
        <w:t>–</w:t>
      </w:r>
      <w:r w:rsidRPr="0083317E">
        <w:rPr>
          <w:rFonts w:ascii="Times New Roman" w:hAnsi="Times New Roman"/>
          <w:sz w:val="24"/>
          <w:szCs w:val="24"/>
        </w:rPr>
        <w:t xml:space="preserve"> розмір річної орендної плати, гривень;</w:t>
      </w:r>
    </w:p>
    <w:p w14:paraId="4DFC488E" w14:textId="77777777" w:rsidR="00AC718D" w:rsidRPr="0083317E" w:rsidRDefault="00AC718D" w:rsidP="00F43186">
      <w:pPr>
        <w:pStyle w:val="a7"/>
        <w:ind w:firstLine="378"/>
        <w:jc w:val="both"/>
        <w:rPr>
          <w:rFonts w:ascii="Times New Roman" w:hAnsi="Times New Roman"/>
          <w:sz w:val="24"/>
          <w:szCs w:val="24"/>
        </w:rPr>
      </w:pPr>
      <w:r w:rsidRPr="0083317E">
        <w:rPr>
          <w:position w:val="-10"/>
          <w:sz w:val="24"/>
          <w:szCs w:val="24"/>
        </w:rPr>
        <w:object w:dxaOrig="315" w:dyaOrig="330" w14:anchorId="7E889BBA">
          <v:shape id="_x0000_i1028" type="#_x0000_t75" style="width:15.75pt;height:16.5pt" o:ole="">
            <v:imagedata r:id="rId14" o:title=""/>
          </v:shape>
          <o:OLEObject Type="Embed" ProgID="Equation.3" ShapeID="_x0000_i1028" DrawAspect="Content" ObjectID="_1821341282" r:id="rId15"/>
        </w:object>
      </w:r>
      <w:r w:rsidRPr="0083317E">
        <w:rPr>
          <w:rFonts w:ascii="Times New Roman" w:hAnsi="Times New Roman"/>
          <w:sz w:val="24"/>
          <w:szCs w:val="24"/>
        </w:rPr>
        <w:t xml:space="preserve"> </w:t>
      </w:r>
      <w:r w:rsidR="00DC44E9" w:rsidRPr="00DC44E9">
        <w:rPr>
          <w:rFonts w:ascii="Times New Roman" w:hAnsi="Times New Roman"/>
          <w:sz w:val="24"/>
          <w:szCs w:val="24"/>
        </w:rPr>
        <w:t>–</w:t>
      </w:r>
      <w:r w:rsidRPr="0083317E">
        <w:rPr>
          <w:rFonts w:ascii="Times New Roman" w:hAnsi="Times New Roman"/>
          <w:sz w:val="24"/>
          <w:szCs w:val="24"/>
        </w:rPr>
        <w:t xml:space="preserve"> вартість орендованого майна, визначена шляхом проведення незалежної оцінки (без урахування податку на додану вартість), гривень;</w:t>
      </w:r>
    </w:p>
    <w:p w14:paraId="6278582F" w14:textId="77777777" w:rsidR="00AC718D" w:rsidRPr="0083317E" w:rsidRDefault="00AC718D" w:rsidP="00F43186">
      <w:pPr>
        <w:pStyle w:val="a7"/>
        <w:ind w:firstLine="378"/>
        <w:jc w:val="both"/>
        <w:rPr>
          <w:rFonts w:ascii="Times New Roman" w:hAnsi="Times New Roman"/>
          <w:sz w:val="24"/>
          <w:szCs w:val="24"/>
        </w:rPr>
      </w:pPr>
      <w:r w:rsidRPr="0083317E">
        <w:rPr>
          <w:position w:val="-14"/>
          <w:sz w:val="24"/>
          <w:szCs w:val="24"/>
        </w:rPr>
        <w:object w:dxaOrig="390" w:dyaOrig="390" w14:anchorId="59CB240E">
          <v:shape id="_x0000_i1029" type="#_x0000_t75" style="width:19.5pt;height:19.5pt" o:ole="">
            <v:imagedata r:id="rId16" o:title=""/>
          </v:shape>
          <o:OLEObject Type="Embed" ProgID="Equation.3" ShapeID="_x0000_i1029" DrawAspect="Content" ObjectID="_1821341283" r:id="rId17"/>
        </w:object>
      </w:r>
      <w:r w:rsidRPr="0083317E">
        <w:rPr>
          <w:rFonts w:ascii="Times New Roman" w:hAnsi="Times New Roman"/>
          <w:sz w:val="24"/>
          <w:szCs w:val="24"/>
        </w:rPr>
        <w:t xml:space="preserve"> </w:t>
      </w:r>
      <w:r w:rsidR="00DC44E9" w:rsidRPr="00DC44E9">
        <w:rPr>
          <w:rFonts w:ascii="Times New Roman" w:hAnsi="Times New Roman"/>
          <w:sz w:val="24"/>
          <w:szCs w:val="24"/>
        </w:rPr>
        <w:t>–</w:t>
      </w:r>
      <w:r w:rsidRPr="0083317E">
        <w:rPr>
          <w:rFonts w:ascii="Times New Roman" w:hAnsi="Times New Roman"/>
          <w:sz w:val="24"/>
          <w:szCs w:val="24"/>
        </w:rPr>
        <w:t xml:space="preserve"> орендна ставка, визначена згідно з додатком 1 (у разі укладення договору з орендарем відповідно до статті 15 Закону) або додатком 2 (для договорів оренди, які продовжуються вперше) або пунктом 13 цієї Методики</w:t>
      </w:r>
      <w:r w:rsidRPr="0083317E">
        <w:rPr>
          <w:rFonts w:ascii="Times New Roman" w:hAnsi="Times New Roman"/>
          <w:color w:val="FF0000"/>
          <w:sz w:val="24"/>
          <w:szCs w:val="24"/>
        </w:rPr>
        <w:t xml:space="preserve"> </w:t>
      </w:r>
      <w:r w:rsidRPr="0083317E">
        <w:rPr>
          <w:rFonts w:ascii="Times New Roman" w:hAnsi="Times New Roman"/>
          <w:sz w:val="24"/>
          <w:szCs w:val="24"/>
        </w:rPr>
        <w:t>для іншого окремого індивідуально визначеного майна.</w:t>
      </w:r>
    </w:p>
    <w:p w14:paraId="3DDBF2CB" w14:textId="77777777" w:rsidR="00AC718D" w:rsidRPr="0083317E" w:rsidRDefault="00AC718D" w:rsidP="00F43186">
      <w:pPr>
        <w:pStyle w:val="a7"/>
        <w:jc w:val="both"/>
        <w:rPr>
          <w:rFonts w:ascii="Times New Roman" w:hAnsi="Times New Roman"/>
          <w:sz w:val="24"/>
          <w:szCs w:val="24"/>
        </w:rPr>
      </w:pPr>
      <w:r w:rsidRPr="0083317E">
        <w:rPr>
          <w:rFonts w:ascii="Times New Roman" w:hAnsi="Times New Roman"/>
          <w:sz w:val="24"/>
          <w:szCs w:val="24"/>
          <w:lang w:val="ru-RU"/>
        </w:rPr>
        <w:lastRenderedPageBreak/>
        <w:t>6</w:t>
      </w:r>
      <w:r w:rsidRPr="0083317E">
        <w:rPr>
          <w:rFonts w:ascii="Times New Roman" w:hAnsi="Times New Roman"/>
          <w:sz w:val="24"/>
          <w:szCs w:val="24"/>
        </w:rPr>
        <w:t>. Розмір орендної плати за базовий місяць оренди нерухомого та іншого окремого індивідуально визначеного майна визначається за формулою:</w:t>
      </w:r>
    </w:p>
    <w:p w14:paraId="39FE28EB" w14:textId="77777777" w:rsidR="00AC718D" w:rsidRPr="0083317E" w:rsidRDefault="00AC718D" w:rsidP="00F43186">
      <w:pPr>
        <w:pStyle w:val="a7"/>
        <w:ind w:firstLine="0"/>
        <w:jc w:val="center"/>
        <w:rPr>
          <w:rFonts w:ascii="Times New Roman" w:hAnsi="Times New Roman"/>
          <w:sz w:val="24"/>
          <w:szCs w:val="24"/>
        </w:rPr>
      </w:pPr>
      <w:r w:rsidRPr="0083317E">
        <w:rPr>
          <w:position w:val="-24"/>
          <w:sz w:val="24"/>
          <w:szCs w:val="24"/>
        </w:rPr>
        <w:object w:dxaOrig="1335" w:dyaOrig="615" w14:anchorId="61332618">
          <v:shape id="_x0000_i1030" type="#_x0000_t75" style="width:67.5pt;height:30.75pt" o:ole="">
            <v:imagedata r:id="rId18" o:title=""/>
          </v:shape>
          <o:OLEObject Type="Embed" ProgID="Equation.3" ShapeID="_x0000_i1030" DrawAspect="Content" ObjectID="_1821341284" r:id="rId19"/>
        </w:object>
      </w:r>
      <w:r w:rsidRPr="0083317E">
        <w:rPr>
          <w:sz w:val="24"/>
          <w:szCs w:val="24"/>
        </w:rPr>
        <w:t>,</w:t>
      </w:r>
    </w:p>
    <w:p w14:paraId="66748AAC" w14:textId="77777777" w:rsidR="00AC718D" w:rsidRPr="0083317E" w:rsidRDefault="00AC718D" w:rsidP="00F43186">
      <w:pPr>
        <w:pStyle w:val="a7"/>
        <w:ind w:firstLine="0"/>
        <w:jc w:val="both"/>
        <w:rPr>
          <w:rFonts w:ascii="Times New Roman" w:hAnsi="Times New Roman"/>
          <w:sz w:val="24"/>
          <w:szCs w:val="24"/>
        </w:rPr>
      </w:pPr>
      <w:r w:rsidRPr="0083317E">
        <w:rPr>
          <w:rFonts w:ascii="Times New Roman" w:hAnsi="Times New Roman"/>
          <w:sz w:val="24"/>
          <w:szCs w:val="24"/>
        </w:rPr>
        <w:t xml:space="preserve">де </w:t>
      </w:r>
      <w:r w:rsidRPr="0083317E">
        <w:rPr>
          <w:position w:val="-12"/>
          <w:sz w:val="24"/>
          <w:szCs w:val="24"/>
        </w:rPr>
        <w:object w:dxaOrig="675" w:dyaOrig="375" w14:anchorId="02494DF9">
          <v:shape id="_x0000_i1031" type="#_x0000_t75" style="width:33.75pt;height:18.75pt" o:ole="">
            <v:imagedata r:id="rId20" o:title=""/>
          </v:shape>
          <o:OLEObject Type="Embed" ProgID="Equation.3" ShapeID="_x0000_i1031" DrawAspect="Content" ObjectID="_1821341285" r:id="rId21"/>
        </w:object>
      </w:r>
      <w:r w:rsidRPr="0083317E">
        <w:rPr>
          <w:rFonts w:ascii="Times New Roman" w:hAnsi="Times New Roman"/>
          <w:sz w:val="24"/>
          <w:szCs w:val="24"/>
          <w:vertAlign w:val="subscript"/>
        </w:rPr>
        <w:t xml:space="preserve"> </w:t>
      </w:r>
      <w:r w:rsidR="00DC44E9" w:rsidRPr="00DC44E9">
        <w:rPr>
          <w:rFonts w:ascii="Times New Roman" w:hAnsi="Times New Roman"/>
          <w:sz w:val="24"/>
          <w:szCs w:val="24"/>
        </w:rPr>
        <w:t>–</w:t>
      </w:r>
      <w:r w:rsidRPr="0083317E">
        <w:rPr>
          <w:rFonts w:ascii="Times New Roman" w:hAnsi="Times New Roman"/>
          <w:sz w:val="24"/>
          <w:szCs w:val="24"/>
        </w:rPr>
        <w:t xml:space="preserve"> розмір місячної орендної плати, гривень.</w:t>
      </w:r>
    </w:p>
    <w:p w14:paraId="1FF8D761" w14:textId="77777777" w:rsidR="00AC718D" w:rsidRPr="0083317E" w:rsidRDefault="00AC718D" w:rsidP="00F43186">
      <w:pPr>
        <w:pStyle w:val="a7"/>
        <w:jc w:val="both"/>
        <w:rPr>
          <w:rFonts w:ascii="Times New Roman" w:hAnsi="Times New Roman"/>
          <w:sz w:val="24"/>
          <w:szCs w:val="24"/>
        </w:rPr>
      </w:pPr>
      <w:r w:rsidRPr="0083317E">
        <w:rPr>
          <w:rFonts w:ascii="Times New Roman" w:hAnsi="Times New Roman"/>
          <w:sz w:val="24"/>
          <w:szCs w:val="24"/>
        </w:rPr>
        <w:t>У разі коли між датою визначення орендної плати за базовий місяць і датою підписання акта приймання-передачі майна минуло більше ніж один повний календарний місяць, розмір орендної плати за перший місяць оренди встановлюється шляхом коригування орендної плати за базовий місяць на індекс інфляції у місяцях, що минули з дати визначення орендної плати за базовий місяць.</w:t>
      </w:r>
    </w:p>
    <w:p w14:paraId="286B777C" w14:textId="77777777" w:rsidR="00AC718D" w:rsidRPr="0083317E" w:rsidRDefault="00AC718D" w:rsidP="00F43186">
      <w:pPr>
        <w:pStyle w:val="a7"/>
        <w:jc w:val="both"/>
        <w:rPr>
          <w:rFonts w:ascii="Times New Roman" w:hAnsi="Times New Roman"/>
          <w:sz w:val="24"/>
          <w:szCs w:val="24"/>
        </w:rPr>
      </w:pPr>
      <w:r w:rsidRPr="0083317E">
        <w:rPr>
          <w:rFonts w:ascii="Times New Roman" w:hAnsi="Times New Roman"/>
          <w:sz w:val="24"/>
          <w:szCs w:val="24"/>
        </w:rPr>
        <w:t>7. Розмір добової орендної плати розраховується на основі розміру місячної орендної плати з розрахунку кількості днів у місяці фактичного користування за формулою:</w:t>
      </w:r>
    </w:p>
    <w:p w14:paraId="3DD3A252" w14:textId="77777777" w:rsidR="00AC718D" w:rsidRPr="0083317E" w:rsidRDefault="00AC718D" w:rsidP="00F43186">
      <w:pPr>
        <w:pStyle w:val="a7"/>
        <w:ind w:firstLine="0"/>
        <w:jc w:val="center"/>
        <w:rPr>
          <w:rFonts w:ascii="Times New Roman" w:hAnsi="Times New Roman"/>
          <w:sz w:val="24"/>
          <w:szCs w:val="24"/>
        </w:rPr>
      </w:pPr>
      <w:r w:rsidRPr="0083317E">
        <w:rPr>
          <w:position w:val="-26"/>
          <w:sz w:val="24"/>
          <w:szCs w:val="24"/>
        </w:rPr>
        <w:object w:dxaOrig="1719" w:dyaOrig="660" w14:anchorId="51410879">
          <v:shape id="_x0000_i1032" type="#_x0000_t75" style="width:85.5pt;height:33pt" o:ole="">
            <v:imagedata r:id="rId22" o:title=""/>
          </v:shape>
          <o:OLEObject Type="Embed" ProgID="Equation.3" ShapeID="_x0000_i1032" DrawAspect="Content" ObjectID="_1821341286" r:id="rId23"/>
        </w:object>
      </w:r>
      <w:r w:rsidRPr="0083317E">
        <w:rPr>
          <w:sz w:val="24"/>
          <w:szCs w:val="24"/>
        </w:rPr>
        <w:t>,</w:t>
      </w:r>
    </w:p>
    <w:p w14:paraId="7B06E832" w14:textId="77777777" w:rsidR="00AC718D" w:rsidRPr="0083317E" w:rsidRDefault="00AC718D" w:rsidP="00F43186">
      <w:pPr>
        <w:pStyle w:val="a7"/>
        <w:ind w:firstLine="0"/>
        <w:jc w:val="both"/>
        <w:rPr>
          <w:rFonts w:ascii="Times New Roman" w:hAnsi="Times New Roman"/>
          <w:sz w:val="24"/>
          <w:szCs w:val="24"/>
        </w:rPr>
      </w:pPr>
      <w:r w:rsidRPr="0083317E">
        <w:rPr>
          <w:rFonts w:ascii="Times New Roman" w:hAnsi="Times New Roman"/>
          <w:sz w:val="24"/>
          <w:szCs w:val="24"/>
        </w:rPr>
        <w:t xml:space="preserve">де </w:t>
      </w:r>
      <w:r w:rsidRPr="0083317E">
        <w:rPr>
          <w:position w:val="-12"/>
          <w:sz w:val="24"/>
          <w:szCs w:val="24"/>
        </w:rPr>
        <w:object w:dxaOrig="705" w:dyaOrig="375" w14:anchorId="46EEDA95">
          <v:shape id="_x0000_i1033" type="#_x0000_t75" style="width:35.25pt;height:18.75pt" o:ole="">
            <v:imagedata r:id="rId24" o:title=""/>
          </v:shape>
          <o:OLEObject Type="Embed" ProgID="Equation.3" ShapeID="_x0000_i1033" DrawAspect="Content" ObjectID="_1821341287" r:id="rId25"/>
        </w:object>
      </w:r>
      <w:r w:rsidRPr="0083317E">
        <w:rPr>
          <w:rFonts w:ascii="Times New Roman" w:hAnsi="Times New Roman"/>
          <w:sz w:val="24"/>
          <w:szCs w:val="24"/>
        </w:rPr>
        <w:t xml:space="preserve"> </w:t>
      </w:r>
      <w:r w:rsidR="00DC44E9" w:rsidRPr="00DC44E9">
        <w:rPr>
          <w:rFonts w:ascii="Times New Roman" w:hAnsi="Times New Roman"/>
          <w:sz w:val="24"/>
          <w:szCs w:val="24"/>
        </w:rPr>
        <w:t>–</w:t>
      </w:r>
      <w:r w:rsidRPr="0083317E">
        <w:rPr>
          <w:rFonts w:ascii="Times New Roman" w:hAnsi="Times New Roman"/>
          <w:sz w:val="24"/>
          <w:szCs w:val="24"/>
        </w:rPr>
        <w:t xml:space="preserve"> розмір добової орендної плати, гривень;</w:t>
      </w:r>
    </w:p>
    <w:p w14:paraId="5306C025" w14:textId="77777777" w:rsidR="00AC718D" w:rsidRPr="0083317E" w:rsidRDefault="00AC718D" w:rsidP="00F43186">
      <w:pPr>
        <w:pStyle w:val="a7"/>
        <w:ind w:firstLine="378"/>
        <w:jc w:val="both"/>
        <w:rPr>
          <w:rFonts w:ascii="Times New Roman" w:hAnsi="Times New Roman"/>
          <w:sz w:val="24"/>
          <w:szCs w:val="24"/>
        </w:rPr>
      </w:pPr>
      <w:r w:rsidRPr="0083317E">
        <w:rPr>
          <w:rFonts w:ascii="Times New Roman" w:hAnsi="Times New Roman"/>
          <w:sz w:val="24"/>
          <w:szCs w:val="24"/>
        </w:rPr>
        <w:t xml:space="preserve">Х </w:t>
      </w:r>
      <w:r w:rsidR="00DC44E9" w:rsidRPr="00DC44E9">
        <w:rPr>
          <w:rFonts w:ascii="Times New Roman" w:hAnsi="Times New Roman"/>
          <w:sz w:val="24"/>
          <w:szCs w:val="24"/>
        </w:rPr>
        <w:t>–</w:t>
      </w:r>
      <w:r w:rsidRPr="0083317E">
        <w:rPr>
          <w:rFonts w:ascii="Times New Roman" w:hAnsi="Times New Roman"/>
          <w:sz w:val="24"/>
          <w:szCs w:val="24"/>
        </w:rPr>
        <w:t xml:space="preserve"> кількість днів у місяці фактичного користування.</w:t>
      </w:r>
    </w:p>
    <w:p w14:paraId="4506408E" w14:textId="77777777" w:rsidR="00AC718D" w:rsidRPr="0083317E" w:rsidRDefault="00AC718D" w:rsidP="00F43186">
      <w:pPr>
        <w:pStyle w:val="a7"/>
        <w:jc w:val="both"/>
        <w:rPr>
          <w:rFonts w:ascii="Times New Roman" w:hAnsi="Times New Roman"/>
          <w:sz w:val="24"/>
          <w:szCs w:val="24"/>
        </w:rPr>
      </w:pPr>
      <w:r w:rsidRPr="0083317E">
        <w:rPr>
          <w:rFonts w:ascii="Times New Roman" w:hAnsi="Times New Roman"/>
          <w:sz w:val="24"/>
          <w:szCs w:val="24"/>
          <w:lang w:val="ru-RU"/>
        </w:rPr>
        <w:t>8</w:t>
      </w:r>
      <w:r w:rsidRPr="0083317E">
        <w:rPr>
          <w:rFonts w:ascii="Times New Roman" w:hAnsi="Times New Roman"/>
          <w:sz w:val="24"/>
          <w:szCs w:val="24"/>
        </w:rPr>
        <w:t>. Розмір погодинної орендної плати за об’єкт оренди розраховується на основі розміру добової орендної плати із розрахунку 24 години на добу за формулою:</w:t>
      </w:r>
    </w:p>
    <w:p w14:paraId="1BE75DC2" w14:textId="77777777" w:rsidR="00AC718D" w:rsidRPr="0083317E" w:rsidRDefault="00AC718D" w:rsidP="00F43186">
      <w:pPr>
        <w:pStyle w:val="a7"/>
        <w:ind w:firstLine="0"/>
        <w:jc w:val="center"/>
        <w:rPr>
          <w:rFonts w:ascii="Times New Roman" w:hAnsi="Times New Roman"/>
          <w:sz w:val="24"/>
          <w:szCs w:val="24"/>
        </w:rPr>
      </w:pPr>
      <w:r w:rsidRPr="0083317E">
        <w:rPr>
          <w:position w:val="-26"/>
          <w:sz w:val="24"/>
          <w:szCs w:val="24"/>
        </w:rPr>
        <w:object w:dxaOrig="2299" w:dyaOrig="660" w14:anchorId="544461B1">
          <v:shape id="_x0000_i1034" type="#_x0000_t75" style="width:114pt;height:33pt" o:ole="">
            <v:imagedata r:id="rId26" o:title=""/>
          </v:shape>
          <o:OLEObject Type="Embed" ProgID="Equation.3" ShapeID="_x0000_i1034" DrawAspect="Content" ObjectID="_1821341288" r:id="rId27"/>
        </w:object>
      </w:r>
      <w:r w:rsidRPr="0083317E">
        <w:rPr>
          <w:sz w:val="24"/>
          <w:szCs w:val="24"/>
        </w:rPr>
        <w:t>,</w:t>
      </w:r>
    </w:p>
    <w:p w14:paraId="16048A9C" w14:textId="77777777" w:rsidR="00AC718D" w:rsidRPr="0083317E" w:rsidRDefault="00AC718D" w:rsidP="00F43186">
      <w:pPr>
        <w:pStyle w:val="a7"/>
        <w:ind w:firstLine="0"/>
        <w:jc w:val="both"/>
        <w:rPr>
          <w:rFonts w:ascii="Times New Roman" w:hAnsi="Times New Roman"/>
          <w:sz w:val="24"/>
          <w:szCs w:val="24"/>
        </w:rPr>
      </w:pPr>
      <w:r w:rsidRPr="0083317E">
        <w:rPr>
          <w:rFonts w:ascii="Times New Roman" w:hAnsi="Times New Roman"/>
          <w:sz w:val="24"/>
          <w:szCs w:val="24"/>
        </w:rPr>
        <w:t xml:space="preserve">де </w:t>
      </w:r>
      <w:r w:rsidRPr="0083317E">
        <w:rPr>
          <w:position w:val="-12"/>
          <w:sz w:val="24"/>
          <w:szCs w:val="24"/>
        </w:rPr>
        <w:object w:dxaOrig="720" w:dyaOrig="375" w14:anchorId="5E649BCA">
          <v:shape id="_x0000_i1035" type="#_x0000_t75" style="width:36pt;height:18.75pt" o:ole="">
            <v:imagedata r:id="rId28" o:title=""/>
          </v:shape>
          <o:OLEObject Type="Embed" ProgID="Equation.3" ShapeID="_x0000_i1035" DrawAspect="Content" ObjectID="_1821341289" r:id="rId29"/>
        </w:object>
      </w:r>
      <w:r w:rsidRPr="0083317E">
        <w:rPr>
          <w:rFonts w:ascii="Times New Roman" w:hAnsi="Times New Roman"/>
          <w:sz w:val="24"/>
          <w:szCs w:val="24"/>
        </w:rPr>
        <w:t xml:space="preserve"> </w:t>
      </w:r>
      <w:r w:rsidR="00DC44E9" w:rsidRPr="00DC44E9">
        <w:rPr>
          <w:rFonts w:ascii="Times New Roman" w:hAnsi="Times New Roman"/>
          <w:sz w:val="24"/>
          <w:szCs w:val="24"/>
        </w:rPr>
        <w:t>–</w:t>
      </w:r>
      <w:r w:rsidRPr="0083317E">
        <w:rPr>
          <w:rFonts w:ascii="Times New Roman" w:hAnsi="Times New Roman"/>
          <w:sz w:val="24"/>
          <w:szCs w:val="24"/>
        </w:rPr>
        <w:t xml:space="preserve"> розмір погодинної орендної плати;</w:t>
      </w:r>
    </w:p>
    <w:p w14:paraId="47463FD0" w14:textId="77777777" w:rsidR="00AC718D" w:rsidRPr="0083317E" w:rsidRDefault="00AC718D" w:rsidP="00F43186">
      <w:pPr>
        <w:pStyle w:val="a7"/>
        <w:jc w:val="both"/>
        <w:rPr>
          <w:rFonts w:ascii="Times New Roman" w:hAnsi="Times New Roman"/>
          <w:sz w:val="24"/>
          <w:szCs w:val="24"/>
        </w:rPr>
      </w:pPr>
      <w:r w:rsidRPr="0083317E">
        <w:rPr>
          <w:rFonts w:ascii="Times New Roman" w:hAnsi="Times New Roman"/>
          <w:sz w:val="24"/>
          <w:szCs w:val="24"/>
        </w:rPr>
        <w:t xml:space="preserve">Х </w:t>
      </w:r>
      <w:r w:rsidR="00DC44E9" w:rsidRPr="00DC44E9">
        <w:rPr>
          <w:rFonts w:ascii="Times New Roman" w:hAnsi="Times New Roman"/>
          <w:sz w:val="24"/>
          <w:szCs w:val="24"/>
        </w:rPr>
        <w:t>–</w:t>
      </w:r>
      <w:r w:rsidRPr="0083317E">
        <w:rPr>
          <w:rFonts w:ascii="Times New Roman" w:hAnsi="Times New Roman"/>
          <w:sz w:val="24"/>
          <w:szCs w:val="24"/>
        </w:rPr>
        <w:t xml:space="preserve"> кількість днів у місяці фактичного користування.</w:t>
      </w:r>
    </w:p>
    <w:p w14:paraId="6D0AF0CB" w14:textId="77777777" w:rsidR="00AC718D" w:rsidRPr="0083317E" w:rsidRDefault="00AC718D" w:rsidP="00F43186">
      <w:pPr>
        <w:pStyle w:val="a7"/>
        <w:jc w:val="both"/>
        <w:rPr>
          <w:rFonts w:ascii="Times New Roman" w:hAnsi="Times New Roman"/>
          <w:sz w:val="24"/>
          <w:szCs w:val="24"/>
        </w:rPr>
      </w:pPr>
      <w:r w:rsidRPr="0083317E">
        <w:rPr>
          <w:rFonts w:ascii="Times New Roman" w:hAnsi="Times New Roman"/>
          <w:sz w:val="24"/>
          <w:szCs w:val="24"/>
        </w:rPr>
        <w:t>У разі коли погодинна орендна плата припадає на вихідний або святковий день, у такі дні орендна плата нараховується за повну добу.</w:t>
      </w:r>
    </w:p>
    <w:p w14:paraId="57C47A9B" w14:textId="77777777" w:rsidR="00AC718D" w:rsidRPr="0083317E" w:rsidRDefault="00AC718D" w:rsidP="00F43186">
      <w:pPr>
        <w:pStyle w:val="a7"/>
        <w:jc w:val="both"/>
        <w:rPr>
          <w:rFonts w:ascii="Times New Roman" w:hAnsi="Times New Roman"/>
          <w:sz w:val="24"/>
          <w:szCs w:val="24"/>
        </w:rPr>
      </w:pPr>
      <w:r w:rsidRPr="0083317E">
        <w:rPr>
          <w:rFonts w:ascii="Times New Roman" w:hAnsi="Times New Roman"/>
          <w:sz w:val="24"/>
          <w:szCs w:val="24"/>
        </w:rPr>
        <w:t>9. Розмір річної орендної плати за єдині майнові комплекси, їх відокремлені структурні підрозділи визначається за формулою:</w:t>
      </w:r>
    </w:p>
    <w:p w14:paraId="27A064A7" w14:textId="77777777" w:rsidR="00AC718D" w:rsidRPr="0083317E" w:rsidRDefault="00AC718D" w:rsidP="00F43186">
      <w:pPr>
        <w:pStyle w:val="a7"/>
        <w:ind w:firstLine="0"/>
        <w:jc w:val="center"/>
        <w:rPr>
          <w:rFonts w:ascii="Times New Roman" w:hAnsi="Times New Roman"/>
          <w:sz w:val="24"/>
          <w:szCs w:val="24"/>
        </w:rPr>
      </w:pPr>
      <w:r w:rsidRPr="0083317E">
        <w:rPr>
          <w:position w:val="-24"/>
          <w:sz w:val="24"/>
          <w:szCs w:val="24"/>
        </w:rPr>
        <w:object w:dxaOrig="2745" w:dyaOrig="675" w14:anchorId="54B98214">
          <v:shape id="_x0000_i1036" type="#_x0000_t75" style="width:137.25pt;height:33.75pt" o:ole="">
            <v:imagedata r:id="rId30" o:title=""/>
          </v:shape>
          <o:OLEObject Type="Embed" ProgID="Equation.3" ShapeID="_x0000_i1036" DrawAspect="Content" ObjectID="_1821341290" r:id="rId31"/>
        </w:object>
      </w:r>
    </w:p>
    <w:p w14:paraId="4F421410" w14:textId="77777777" w:rsidR="00AC718D" w:rsidRPr="0083317E" w:rsidRDefault="00AC718D" w:rsidP="00F43186">
      <w:pPr>
        <w:pStyle w:val="a7"/>
        <w:ind w:firstLine="0"/>
        <w:jc w:val="both"/>
        <w:rPr>
          <w:rFonts w:ascii="Times New Roman" w:hAnsi="Times New Roman"/>
          <w:sz w:val="24"/>
          <w:szCs w:val="24"/>
        </w:rPr>
      </w:pPr>
      <w:r w:rsidRPr="0083317E">
        <w:rPr>
          <w:rFonts w:ascii="Times New Roman" w:hAnsi="Times New Roman"/>
          <w:sz w:val="24"/>
          <w:szCs w:val="24"/>
        </w:rPr>
        <w:t xml:space="preserve">де </w:t>
      </w:r>
      <w:r w:rsidRPr="0083317E">
        <w:rPr>
          <w:position w:val="-12"/>
          <w:sz w:val="24"/>
          <w:szCs w:val="24"/>
        </w:rPr>
        <w:object w:dxaOrig="540" w:dyaOrig="375" w14:anchorId="6BC0101B">
          <v:shape id="_x0000_i1037" type="#_x0000_t75" style="width:27pt;height:18.75pt" o:ole="">
            <v:imagedata r:id="rId32" o:title=""/>
          </v:shape>
          <o:OLEObject Type="Embed" ProgID="Equation.3" ShapeID="_x0000_i1037" DrawAspect="Content" ObjectID="_1821341291" r:id="rId33"/>
        </w:object>
      </w:r>
      <w:r w:rsidRPr="0083317E">
        <w:rPr>
          <w:rFonts w:ascii="Times New Roman" w:hAnsi="Times New Roman"/>
          <w:sz w:val="24"/>
          <w:szCs w:val="24"/>
        </w:rPr>
        <w:t xml:space="preserve"> </w:t>
      </w:r>
      <w:r w:rsidR="00DC44E9" w:rsidRPr="00DC44E9">
        <w:rPr>
          <w:rFonts w:ascii="Times New Roman" w:hAnsi="Times New Roman"/>
          <w:sz w:val="24"/>
          <w:szCs w:val="24"/>
        </w:rPr>
        <w:t>–</w:t>
      </w:r>
      <w:r w:rsidRPr="0083317E">
        <w:rPr>
          <w:rFonts w:ascii="Times New Roman" w:hAnsi="Times New Roman"/>
          <w:sz w:val="24"/>
          <w:szCs w:val="24"/>
        </w:rPr>
        <w:t xml:space="preserve"> розмір річної орендної плати за єдині майнові комплекси, їх відокремлені структурні підрозділи, гривень;</w:t>
      </w:r>
    </w:p>
    <w:p w14:paraId="350888E6" w14:textId="77777777" w:rsidR="00AC718D" w:rsidRPr="0083317E" w:rsidRDefault="00AC718D" w:rsidP="00F43186">
      <w:pPr>
        <w:pStyle w:val="a7"/>
        <w:ind w:firstLine="426"/>
        <w:jc w:val="both"/>
        <w:rPr>
          <w:rFonts w:ascii="Times New Roman" w:hAnsi="Times New Roman"/>
          <w:sz w:val="24"/>
          <w:szCs w:val="24"/>
        </w:rPr>
      </w:pPr>
      <w:r w:rsidRPr="0083317E">
        <w:rPr>
          <w:position w:val="-12"/>
          <w:sz w:val="24"/>
          <w:szCs w:val="24"/>
        </w:rPr>
        <w:object w:dxaOrig="390" w:dyaOrig="375" w14:anchorId="4236C9A7">
          <v:shape id="_x0000_i1038" type="#_x0000_t75" style="width:19.5pt;height:18.75pt" o:ole="">
            <v:imagedata r:id="rId34" o:title=""/>
          </v:shape>
          <o:OLEObject Type="Embed" ProgID="Equation.3" ShapeID="_x0000_i1038" DrawAspect="Content" ObjectID="_1821341292" r:id="rId35"/>
        </w:object>
      </w:r>
      <w:r w:rsidRPr="0083317E">
        <w:rPr>
          <w:rFonts w:ascii="Times New Roman" w:hAnsi="Times New Roman"/>
          <w:sz w:val="24"/>
          <w:szCs w:val="24"/>
        </w:rPr>
        <w:t xml:space="preserve"> </w:t>
      </w:r>
      <w:r w:rsidR="00DC44E9" w:rsidRPr="00DC44E9">
        <w:rPr>
          <w:rFonts w:ascii="Times New Roman" w:hAnsi="Times New Roman"/>
          <w:sz w:val="24"/>
          <w:szCs w:val="24"/>
        </w:rPr>
        <w:t>–</w:t>
      </w:r>
      <w:r w:rsidRPr="0083317E">
        <w:rPr>
          <w:rFonts w:ascii="Times New Roman" w:hAnsi="Times New Roman"/>
          <w:sz w:val="24"/>
          <w:szCs w:val="24"/>
        </w:rPr>
        <w:t xml:space="preserve"> вартість основних засобів за незалежною оцінкою на дату оцінки об’єкта оренди (без урахування податку на додану вартість), гривень;</w:t>
      </w:r>
    </w:p>
    <w:p w14:paraId="2378A64A" w14:textId="77777777" w:rsidR="00AC718D" w:rsidRPr="0083317E" w:rsidRDefault="00AC718D" w:rsidP="00F43186">
      <w:pPr>
        <w:pStyle w:val="a7"/>
        <w:jc w:val="both"/>
        <w:rPr>
          <w:rFonts w:ascii="Times New Roman" w:hAnsi="Times New Roman"/>
          <w:sz w:val="24"/>
          <w:szCs w:val="24"/>
        </w:rPr>
      </w:pPr>
      <w:r w:rsidRPr="0083317E">
        <w:rPr>
          <w:position w:val="-10"/>
          <w:sz w:val="24"/>
          <w:szCs w:val="24"/>
        </w:rPr>
        <w:object w:dxaOrig="405" w:dyaOrig="330" w14:anchorId="4AE2F099">
          <v:shape id="_x0000_i1039" type="#_x0000_t75" style="width:20.25pt;height:16.5pt" o:ole="">
            <v:imagedata r:id="rId36" o:title=""/>
          </v:shape>
          <o:OLEObject Type="Embed" ProgID="Equation.3" ShapeID="_x0000_i1039" DrawAspect="Content" ObjectID="_1821341293" r:id="rId37"/>
        </w:object>
      </w:r>
      <w:r w:rsidRPr="0083317E">
        <w:rPr>
          <w:rFonts w:ascii="Times New Roman" w:hAnsi="Times New Roman"/>
          <w:sz w:val="24"/>
          <w:szCs w:val="24"/>
        </w:rPr>
        <w:t xml:space="preserve"> </w:t>
      </w:r>
      <w:r w:rsidR="00DC44E9" w:rsidRPr="00DC44E9">
        <w:rPr>
          <w:rFonts w:ascii="Times New Roman" w:hAnsi="Times New Roman"/>
          <w:sz w:val="24"/>
          <w:szCs w:val="24"/>
        </w:rPr>
        <w:t>–</w:t>
      </w:r>
      <w:r w:rsidRPr="0083317E">
        <w:rPr>
          <w:rFonts w:ascii="Times New Roman" w:hAnsi="Times New Roman"/>
          <w:sz w:val="24"/>
          <w:szCs w:val="24"/>
        </w:rPr>
        <w:t xml:space="preserve"> вартість нематеріальних активів за незалежною оцінкою на дату оцінки об’єкта оренди (без урахування податку на додану вартість), гривень;</w:t>
      </w:r>
    </w:p>
    <w:p w14:paraId="66902A57" w14:textId="77777777" w:rsidR="00AC718D" w:rsidRPr="0083317E" w:rsidRDefault="00AC718D" w:rsidP="00F43186">
      <w:pPr>
        <w:pStyle w:val="a7"/>
        <w:jc w:val="both"/>
        <w:rPr>
          <w:rFonts w:ascii="Times New Roman" w:hAnsi="Times New Roman"/>
          <w:sz w:val="24"/>
          <w:szCs w:val="24"/>
        </w:rPr>
      </w:pPr>
      <w:r w:rsidRPr="0083317E">
        <w:rPr>
          <w:position w:val="-14"/>
          <w:sz w:val="24"/>
          <w:szCs w:val="24"/>
        </w:rPr>
        <w:object w:dxaOrig="495" w:dyaOrig="390" w14:anchorId="7F34EAC1">
          <v:shape id="_x0000_i1040" type="#_x0000_t75" style="width:24.75pt;height:19.5pt" o:ole="">
            <v:imagedata r:id="rId38" o:title=""/>
          </v:shape>
          <o:OLEObject Type="Embed" ProgID="Equation.3" ShapeID="_x0000_i1040" DrawAspect="Content" ObjectID="_1821341294" r:id="rId39"/>
        </w:object>
      </w:r>
      <w:r w:rsidRPr="0083317E">
        <w:rPr>
          <w:rFonts w:ascii="Times New Roman" w:hAnsi="Times New Roman"/>
          <w:sz w:val="24"/>
          <w:szCs w:val="24"/>
        </w:rPr>
        <w:t xml:space="preserve"> </w:t>
      </w:r>
      <w:r w:rsidR="00DC44E9" w:rsidRPr="00DC44E9">
        <w:rPr>
          <w:rFonts w:ascii="Times New Roman" w:hAnsi="Times New Roman"/>
          <w:sz w:val="24"/>
          <w:szCs w:val="24"/>
        </w:rPr>
        <w:t>–</w:t>
      </w:r>
      <w:r w:rsidRPr="0083317E">
        <w:rPr>
          <w:rFonts w:ascii="Times New Roman" w:hAnsi="Times New Roman"/>
          <w:sz w:val="24"/>
          <w:szCs w:val="24"/>
        </w:rPr>
        <w:t xml:space="preserve"> орендна ставка за використання об’єкта оренди, визначена згідно з додатком 2.</w:t>
      </w:r>
    </w:p>
    <w:p w14:paraId="43B5340E" w14:textId="77777777" w:rsidR="00AC718D" w:rsidRPr="0083317E" w:rsidRDefault="00AC718D" w:rsidP="00F43186">
      <w:pPr>
        <w:pStyle w:val="a7"/>
        <w:jc w:val="both"/>
        <w:rPr>
          <w:rFonts w:ascii="Times New Roman" w:hAnsi="Times New Roman"/>
          <w:sz w:val="24"/>
          <w:szCs w:val="24"/>
        </w:rPr>
      </w:pPr>
      <w:r w:rsidRPr="0083317E">
        <w:rPr>
          <w:rFonts w:ascii="Times New Roman" w:hAnsi="Times New Roman"/>
          <w:sz w:val="24"/>
          <w:szCs w:val="24"/>
        </w:rPr>
        <w:t>10. Розмір орендної плати за базовий місяць оренди за єдині майнові комплекси, їх відокремлені структурні підрозділи визначається за формулою:</w:t>
      </w:r>
    </w:p>
    <w:p w14:paraId="199ADEDF" w14:textId="77777777" w:rsidR="00AC718D" w:rsidRPr="0083317E" w:rsidRDefault="00AC718D" w:rsidP="00F43186">
      <w:pPr>
        <w:pStyle w:val="a7"/>
        <w:ind w:firstLine="0"/>
        <w:jc w:val="center"/>
        <w:rPr>
          <w:rFonts w:ascii="Times New Roman" w:hAnsi="Times New Roman"/>
          <w:sz w:val="24"/>
          <w:szCs w:val="24"/>
        </w:rPr>
      </w:pPr>
      <w:r w:rsidRPr="0083317E">
        <w:rPr>
          <w:rFonts w:ascii="Times New Roman" w:hAnsi="Times New Roman"/>
          <w:position w:val="-24"/>
          <w:sz w:val="24"/>
          <w:szCs w:val="24"/>
        </w:rPr>
        <w:object w:dxaOrig="1520" w:dyaOrig="639" w14:anchorId="2C1EF1C4">
          <v:shape id="_x0000_i1041" type="#_x0000_t75" style="width:76.5pt;height:32.25pt" o:ole="">
            <v:imagedata r:id="rId40" o:title=""/>
          </v:shape>
          <o:OLEObject Type="Embed" ProgID="Equation.3" ShapeID="_x0000_i1041" DrawAspect="Content" ObjectID="_1821341295" r:id="rId41"/>
        </w:object>
      </w:r>
      <w:r w:rsidRPr="0083317E">
        <w:rPr>
          <w:sz w:val="24"/>
          <w:szCs w:val="24"/>
        </w:rPr>
        <w:t>,</w:t>
      </w:r>
    </w:p>
    <w:p w14:paraId="6564C60F" w14:textId="77777777" w:rsidR="00AC718D" w:rsidRPr="0083317E" w:rsidRDefault="00AC718D" w:rsidP="00F43186">
      <w:pPr>
        <w:pStyle w:val="a7"/>
        <w:ind w:firstLine="0"/>
        <w:jc w:val="both"/>
        <w:rPr>
          <w:rFonts w:ascii="Times New Roman" w:hAnsi="Times New Roman"/>
          <w:spacing w:val="-6"/>
          <w:sz w:val="24"/>
          <w:szCs w:val="24"/>
        </w:rPr>
      </w:pPr>
      <w:r w:rsidRPr="0083317E">
        <w:rPr>
          <w:rFonts w:ascii="Times New Roman" w:hAnsi="Times New Roman"/>
          <w:spacing w:val="-6"/>
          <w:sz w:val="24"/>
          <w:szCs w:val="24"/>
        </w:rPr>
        <w:t xml:space="preserve">де </w:t>
      </w:r>
      <w:r w:rsidRPr="0083317E">
        <w:rPr>
          <w:position w:val="-12"/>
          <w:sz w:val="24"/>
          <w:szCs w:val="24"/>
        </w:rPr>
        <w:object w:dxaOrig="705" w:dyaOrig="375" w14:anchorId="3A2DA539">
          <v:shape id="_x0000_i1042" type="#_x0000_t75" style="width:35.25pt;height:18.75pt" o:ole="">
            <v:imagedata r:id="rId42" o:title=""/>
          </v:shape>
          <o:OLEObject Type="Embed" ProgID="Equation.3" ShapeID="_x0000_i1042" DrawAspect="Content" ObjectID="_1821341296" r:id="rId43"/>
        </w:object>
      </w:r>
      <w:r w:rsidRPr="0083317E">
        <w:rPr>
          <w:rFonts w:ascii="Times New Roman" w:hAnsi="Times New Roman"/>
          <w:spacing w:val="-6"/>
          <w:sz w:val="24"/>
          <w:szCs w:val="24"/>
        </w:rPr>
        <w:t xml:space="preserve"> </w:t>
      </w:r>
      <w:r w:rsidR="00657380" w:rsidRPr="00657380">
        <w:rPr>
          <w:rFonts w:ascii="Times New Roman" w:hAnsi="Times New Roman"/>
          <w:spacing w:val="-6"/>
          <w:sz w:val="24"/>
          <w:szCs w:val="24"/>
        </w:rPr>
        <w:t>–</w:t>
      </w:r>
      <w:r w:rsidRPr="0083317E">
        <w:rPr>
          <w:rFonts w:ascii="Times New Roman" w:hAnsi="Times New Roman"/>
          <w:spacing w:val="-6"/>
          <w:sz w:val="24"/>
          <w:szCs w:val="24"/>
        </w:rPr>
        <w:t xml:space="preserve"> розмір місячної орендної плати, визначений за цією Методикою, гривень.</w:t>
      </w:r>
    </w:p>
    <w:p w14:paraId="660F1E5D" w14:textId="77777777" w:rsidR="00AC718D" w:rsidRPr="0083317E" w:rsidRDefault="00AC718D" w:rsidP="00F43186">
      <w:pPr>
        <w:pStyle w:val="a7"/>
        <w:jc w:val="both"/>
        <w:rPr>
          <w:rFonts w:ascii="Times New Roman" w:hAnsi="Times New Roman"/>
          <w:sz w:val="24"/>
          <w:szCs w:val="24"/>
        </w:rPr>
      </w:pPr>
      <w:r w:rsidRPr="0083317E">
        <w:rPr>
          <w:rFonts w:ascii="Times New Roman" w:hAnsi="Times New Roman"/>
          <w:sz w:val="24"/>
          <w:szCs w:val="24"/>
        </w:rPr>
        <w:lastRenderedPageBreak/>
        <w:t>Форма розрахунку орендної плати за базовий місяць наведена у додатку 3.</w:t>
      </w:r>
    </w:p>
    <w:p w14:paraId="6D0CCBB8" w14:textId="77777777" w:rsidR="00AC718D" w:rsidRPr="0083317E" w:rsidRDefault="00AC718D" w:rsidP="00F43186">
      <w:pPr>
        <w:pStyle w:val="a7"/>
        <w:jc w:val="both"/>
        <w:rPr>
          <w:rFonts w:ascii="Times New Roman" w:hAnsi="Times New Roman"/>
          <w:sz w:val="24"/>
          <w:szCs w:val="24"/>
        </w:rPr>
      </w:pPr>
      <w:r w:rsidRPr="0083317E">
        <w:rPr>
          <w:rFonts w:ascii="Times New Roman" w:hAnsi="Times New Roman"/>
          <w:sz w:val="24"/>
          <w:szCs w:val="24"/>
        </w:rPr>
        <w:t>Якщо між датою визначення орендної плати за базовий місяць і датою підписання акта приймання-передачі майна минуло більше ніж один повний календарний місяць, розмір орендної плати за перший місяць оренди встановлюється шляхом коригування орендної плати за базовий місяць на індекс інфляції у місяцях, що минули з дати визначення орендної плати за базовий місяць.</w:t>
      </w:r>
    </w:p>
    <w:p w14:paraId="1EF04E4D" w14:textId="77777777" w:rsidR="00AC718D" w:rsidRPr="0083317E" w:rsidRDefault="00AC718D" w:rsidP="00F43186">
      <w:pPr>
        <w:pStyle w:val="a7"/>
        <w:jc w:val="both"/>
        <w:rPr>
          <w:rFonts w:ascii="Times New Roman" w:hAnsi="Times New Roman"/>
          <w:sz w:val="24"/>
          <w:szCs w:val="24"/>
        </w:rPr>
      </w:pPr>
      <w:r w:rsidRPr="0083317E">
        <w:rPr>
          <w:rFonts w:ascii="Times New Roman" w:hAnsi="Times New Roman"/>
          <w:sz w:val="24"/>
          <w:szCs w:val="24"/>
        </w:rPr>
        <w:t>1</w:t>
      </w:r>
      <w:r w:rsidRPr="0083317E">
        <w:rPr>
          <w:rFonts w:ascii="Times New Roman" w:hAnsi="Times New Roman"/>
          <w:sz w:val="24"/>
          <w:szCs w:val="24"/>
          <w:lang w:val="ru-RU"/>
        </w:rPr>
        <w:t>1</w:t>
      </w:r>
      <w:r w:rsidRPr="0083317E">
        <w:rPr>
          <w:rFonts w:ascii="Times New Roman" w:hAnsi="Times New Roman"/>
          <w:sz w:val="24"/>
          <w:szCs w:val="24"/>
        </w:rPr>
        <w:t>. Результати незалежної оцінки майна чинні протягом 12 місяців від дати оцінки, якщо інший строк не передбачено у звіті про оцінку майна.</w:t>
      </w:r>
    </w:p>
    <w:p w14:paraId="03F8AE94" w14:textId="77777777" w:rsidR="00AC718D" w:rsidRPr="00B72682" w:rsidRDefault="00AC718D" w:rsidP="00F43186">
      <w:pPr>
        <w:pStyle w:val="a7"/>
        <w:jc w:val="both"/>
        <w:rPr>
          <w:rFonts w:ascii="Times New Roman" w:hAnsi="Times New Roman"/>
          <w:sz w:val="24"/>
          <w:szCs w:val="24"/>
        </w:rPr>
      </w:pPr>
      <w:r w:rsidRPr="002939FB">
        <w:rPr>
          <w:rFonts w:ascii="Times New Roman" w:hAnsi="Times New Roman"/>
          <w:sz w:val="24"/>
          <w:szCs w:val="24"/>
        </w:rPr>
        <w:t>1</w:t>
      </w:r>
      <w:r w:rsidRPr="002939FB">
        <w:rPr>
          <w:rFonts w:ascii="Times New Roman" w:hAnsi="Times New Roman"/>
          <w:sz w:val="24"/>
          <w:szCs w:val="24"/>
          <w:lang w:val="ru-RU"/>
        </w:rPr>
        <w:t>2</w:t>
      </w:r>
      <w:r w:rsidRPr="002939FB">
        <w:rPr>
          <w:rFonts w:ascii="Times New Roman" w:hAnsi="Times New Roman"/>
          <w:sz w:val="24"/>
          <w:szCs w:val="24"/>
        </w:rPr>
        <w:t>. Річна орендна плата за оренду нерухомого майна у розмірі</w:t>
      </w:r>
      <w:r w:rsidRPr="002939FB">
        <w:rPr>
          <w:rFonts w:ascii="Times New Roman" w:hAnsi="Times New Roman"/>
          <w:sz w:val="24"/>
          <w:szCs w:val="24"/>
        </w:rPr>
        <w:br/>
        <w:t xml:space="preserve">1 </w:t>
      </w:r>
      <w:r w:rsidRPr="00B72682">
        <w:rPr>
          <w:rFonts w:ascii="Times New Roman" w:hAnsi="Times New Roman"/>
          <w:sz w:val="24"/>
          <w:szCs w:val="24"/>
        </w:rPr>
        <w:t>гривні встановлюється таким орендарям:</w:t>
      </w:r>
    </w:p>
    <w:p w14:paraId="704EAEBE" w14:textId="77777777" w:rsidR="008D12C9" w:rsidRPr="00B72682" w:rsidRDefault="008D12C9" w:rsidP="008D12C9">
      <w:pPr>
        <w:pStyle w:val="a7"/>
        <w:jc w:val="both"/>
        <w:rPr>
          <w:rFonts w:ascii="Times New Roman" w:hAnsi="Times New Roman"/>
          <w:sz w:val="24"/>
          <w:szCs w:val="24"/>
        </w:rPr>
      </w:pPr>
      <w:r w:rsidRPr="00B72682">
        <w:rPr>
          <w:rFonts w:ascii="Times New Roman" w:hAnsi="Times New Roman"/>
          <w:sz w:val="24"/>
          <w:szCs w:val="24"/>
        </w:rPr>
        <w:t>органи державної влади та органи місцевого самоврядування, інші установи і організації, діяльність яких фінансується за рахунок державного або місцевих бюджетів;</w:t>
      </w:r>
    </w:p>
    <w:p w14:paraId="37E02FD1" w14:textId="77777777" w:rsidR="008D12C9" w:rsidRPr="00B72682" w:rsidRDefault="008D12C9" w:rsidP="008D12C9">
      <w:pPr>
        <w:pStyle w:val="a7"/>
        <w:jc w:val="both"/>
        <w:rPr>
          <w:rFonts w:ascii="Times New Roman" w:hAnsi="Times New Roman"/>
          <w:sz w:val="24"/>
          <w:szCs w:val="24"/>
        </w:rPr>
      </w:pPr>
      <w:r w:rsidRPr="00B72682">
        <w:rPr>
          <w:rFonts w:ascii="Times New Roman" w:hAnsi="Times New Roman"/>
          <w:sz w:val="24"/>
          <w:szCs w:val="24"/>
        </w:rPr>
        <w:t>релігійні організації для забезпечення проведення релігійних обрядів та церемоній;</w:t>
      </w:r>
    </w:p>
    <w:p w14:paraId="774D850B" w14:textId="77777777" w:rsidR="008D12C9" w:rsidRPr="00B72682" w:rsidRDefault="008D12C9" w:rsidP="008D12C9">
      <w:pPr>
        <w:pStyle w:val="a7"/>
        <w:jc w:val="both"/>
        <w:rPr>
          <w:rFonts w:ascii="Times New Roman" w:hAnsi="Times New Roman"/>
          <w:sz w:val="24"/>
          <w:szCs w:val="24"/>
        </w:rPr>
      </w:pPr>
      <w:r w:rsidRPr="00B72682">
        <w:rPr>
          <w:rFonts w:ascii="Times New Roman" w:hAnsi="Times New Roman"/>
          <w:sz w:val="24"/>
          <w:szCs w:val="24"/>
        </w:rPr>
        <w:t>Пенсійний фонд України та його органи;</w:t>
      </w:r>
    </w:p>
    <w:p w14:paraId="3A4ABD0B" w14:textId="77777777" w:rsidR="008D12C9" w:rsidRPr="00B72682" w:rsidRDefault="008D12C9" w:rsidP="008D12C9">
      <w:pPr>
        <w:pStyle w:val="a7"/>
        <w:jc w:val="both"/>
        <w:rPr>
          <w:rFonts w:ascii="Times New Roman" w:hAnsi="Times New Roman"/>
          <w:sz w:val="24"/>
          <w:szCs w:val="24"/>
        </w:rPr>
      </w:pPr>
      <w:r w:rsidRPr="00B72682">
        <w:rPr>
          <w:rFonts w:ascii="Times New Roman" w:hAnsi="Times New Roman"/>
          <w:sz w:val="24"/>
          <w:szCs w:val="24"/>
        </w:rPr>
        <w:t>дипломатичні представництва, консульські установи іноземних держав, представництва міжнародних міжурядових організацій в Україні для виконання функцій дипломатичного представництва, консульських і статутних функцій міжнародних міжурядових організацій;</w:t>
      </w:r>
    </w:p>
    <w:p w14:paraId="081892BC" w14:textId="097B6604" w:rsidR="008D12C9" w:rsidRPr="00B72682" w:rsidRDefault="008D12C9" w:rsidP="008D12C9">
      <w:pPr>
        <w:pStyle w:val="a7"/>
        <w:jc w:val="both"/>
        <w:rPr>
          <w:rFonts w:ascii="Times New Roman" w:hAnsi="Times New Roman"/>
          <w:sz w:val="24"/>
          <w:szCs w:val="24"/>
        </w:rPr>
      </w:pPr>
      <w:r w:rsidRPr="00B72682">
        <w:rPr>
          <w:rFonts w:ascii="Times New Roman" w:hAnsi="Times New Roman"/>
          <w:sz w:val="24"/>
          <w:szCs w:val="24"/>
        </w:rPr>
        <w:t>орендарі земельної ділянки в комплексі з розташованим на ній водним об’єктом - щодо оренди гідротехнічних споруд, які можуть бути передані в оренду</w:t>
      </w:r>
      <w:r w:rsidR="006663D6" w:rsidRPr="00B72682">
        <w:rPr>
          <w:rFonts w:ascii="Times New Roman" w:hAnsi="Times New Roman"/>
          <w:sz w:val="24"/>
          <w:szCs w:val="24"/>
        </w:rPr>
        <w:t>;</w:t>
      </w:r>
    </w:p>
    <w:p w14:paraId="75B8822C" w14:textId="77777777" w:rsidR="008D12C9" w:rsidRPr="00B72682" w:rsidRDefault="008D12C9" w:rsidP="008D12C9">
      <w:pPr>
        <w:pStyle w:val="a7"/>
        <w:jc w:val="both"/>
        <w:rPr>
          <w:rFonts w:ascii="Times New Roman" w:hAnsi="Times New Roman"/>
          <w:sz w:val="24"/>
          <w:szCs w:val="24"/>
        </w:rPr>
      </w:pPr>
      <w:r w:rsidRPr="00B72682">
        <w:rPr>
          <w:rFonts w:ascii="Times New Roman" w:hAnsi="Times New Roman"/>
          <w:sz w:val="24"/>
          <w:szCs w:val="24"/>
        </w:rPr>
        <w:t>музеї;</w:t>
      </w:r>
    </w:p>
    <w:p w14:paraId="7A0B1641" w14:textId="77777777" w:rsidR="008D12C9" w:rsidRPr="00B72682" w:rsidRDefault="008D12C9" w:rsidP="008D12C9">
      <w:pPr>
        <w:pStyle w:val="a7"/>
        <w:jc w:val="both"/>
        <w:rPr>
          <w:rFonts w:ascii="Times New Roman" w:hAnsi="Times New Roman"/>
          <w:sz w:val="24"/>
          <w:szCs w:val="24"/>
        </w:rPr>
      </w:pPr>
      <w:r w:rsidRPr="00B72682">
        <w:rPr>
          <w:rFonts w:ascii="Times New Roman" w:hAnsi="Times New Roman"/>
          <w:sz w:val="24"/>
          <w:szCs w:val="24"/>
        </w:rPr>
        <w:t>юридичні особи, єдиним учасником (засновником) яких є держава або територіальна громада, у сфері культури і мистецтв чи громадські організації у сфері культури і мистецтв (у тому числі національні творчі спілки або їх члени під творчі майстерні);</w:t>
      </w:r>
    </w:p>
    <w:p w14:paraId="28B5749F" w14:textId="77777777" w:rsidR="008D12C9" w:rsidRPr="00B72682" w:rsidRDefault="008D12C9" w:rsidP="008D12C9">
      <w:pPr>
        <w:pStyle w:val="a7"/>
        <w:jc w:val="both"/>
        <w:rPr>
          <w:rFonts w:ascii="Times New Roman" w:hAnsi="Times New Roman"/>
          <w:sz w:val="24"/>
          <w:szCs w:val="24"/>
        </w:rPr>
      </w:pPr>
      <w:r w:rsidRPr="00B72682">
        <w:rPr>
          <w:rFonts w:ascii="Times New Roman" w:hAnsi="Times New Roman"/>
          <w:sz w:val="24"/>
          <w:szCs w:val="24"/>
        </w:rPr>
        <w:t>заклади освіти всіх форм власності, що мають ліцензію на провадження освітньої діяльності;</w:t>
      </w:r>
    </w:p>
    <w:p w14:paraId="603E49C4" w14:textId="77777777" w:rsidR="008D12C9" w:rsidRPr="00B72682" w:rsidRDefault="008D12C9" w:rsidP="008D12C9">
      <w:pPr>
        <w:pStyle w:val="a7"/>
        <w:jc w:val="both"/>
        <w:rPr>
          <w:rFonts w:ascii="Times New Roman" w:hAnsi="Times New Roman"/>
          <w:sz w:val="24"/>
          <w:szCs w:val="24"/>
        </w:rPr>
      </w:pPr>
      <w:r w:rsidRPr="00B72682">
        <w:rPr>
          <w:rFonts w:ascii="Times New Roman" w:hAnsi="Times New Roman"/>
          <w:sz w:val="24"/>
          <w:szCs w:val="24"/>
        </w:rPr>
        <w:t>громадські організації ветеранів для розміщення реабілітаційних установ для ветеранів;</w:t>
      </w:r>
    </w:p>
    <w:p w14:paraId="42E68F50" w14:textId="77777777" w:rsidR="008D12C9" w:rsidRPr="00B72682" w:rsidRDefault="008D12C9" w:rsidP="008D12C9">
      <w:pPr>
        <w:pStyle w:val="a7"/>
        <w:jc w:val="both"/>
        <w:rPr>
          <w:rFonts w:ascii="Times New Roman" w:hAnsi="Times New Roman"/>
          <w:sz w:val="24"/>
          <w:szCs w:val="24"/>
        </w:rPr>
      </w:pPr>
      <w:r w:rsidRPr="00B72682">
        <w:rPr>
          <w:rFonts w:ascii="Times New Roman" w:hAnsi="Times New Roman"/>
          <w:sz w:val="24"/>
          <w:szCs w:val="24"/>
        </w:rPr>
        <w:t>реабілітаційні установи для осіб з інвалідністю та дітей з інвалідністю для розміщення таких реабілітаційних установ;</w:t>
      </w:r>
    </w:p>
    <w:p w14:paraId="12F15053" w14:textId="77777777" w:rsidR="008D12C9" w:rsidRPr="00B72682" w:rsidRDefault="008D12C9" w:rsidP="008D12C9">
      <w:pPr>
        <w:pStyle w:val="a7"/>
        <w:jc w:val="both"/>
        <w:rPr>
          <w:rFonts w:ascii="Times New Roman" w:hAnsi="Times New Roman"/>
          <w:sz w:val="24"/>
          <w:szCs w:val="24"/>
        </w:rPr>
      </w:pPr>
      <w:r w:rsidRPr="00B72682">
        <w:rPr>
          <w:rFonts w:ascii="Times New Roman" w:hAnsi="Times New Roman"/>
          <w:sz w:val="24"/>
          <w:szCs w:val="24"/>
        </w:rPr>
        <w:t>надавачі соціальних послуг, які включені до Реєстру надавачів та отримувачів соціальних послуг, відповідно до Закону України "Про соціальні послуги". Таким надавачам соціальних послуг заборонено укладати договори суборенди щодо цього майна;</w:t>
      </w:r>
    </w:p>
    <w:p w14:paraId="661123C5" w14:textId="77777777" w:rsidR="008D12C9" w:rsidRPr="00B72682" w:rsidRDefault="008D12C9" w:rsidP="008D12C9">
      <w:pPr>
        <w:pStyle w:val="a7"/>
        <w:jc w:val="both"/>
        <w:rPr>
          <w:rFonts w:ascii="Times New Roman" w:hAnsi="Times New Roman"/>
          <w:sz w:val="24"/>
          <w:szCs w:val="24"/>
        </w:rPr>
      </w:pPr>
      <w:r w:rsidRPr="00B72682">
        <w:rPr>
          <w:rFonts w:ascii="Times New Roman" w:hAnsi="Times New Roman"/>
          <w:sz w:val="24"/>
          <w:szCs w:val="24"/>
        </w:rPr>
        <w:t>державні видавництва і підприємства книгорозповсюдження;</w:t>
      </w:r>
    </w:p>
    <w:p w14:paraId="2F7850D2" w14:textId="77777777" w:rsidR="008D12C9" w:rsidRPr="00B72682" w:rsidRDefault="008D12C9" w:rsidP="008D12C9">
      <w:pPr>
        <w:pStyle w:val="a7"/>
        <w:jc w:val="both"/>
        <w:rPr>
          <w:rFonts w:ascii="Times New Roman" w:hAnsi="Times New Roman"/>
          <w:sz w:val="24"/>
          <w:szCs w:val="24"/>
        </w:rPr>
      </w:pPr>
      <w:r w:rsidRPr="00B72682">
        <w:rPr>
          <w:rFonts w:ascii="Times New Roman" w:hAnsi="Times New Roman"/>
          <w:sz w:val="24"/>
          <w:szCs w:val="24"/>
        </w:rPr>
        <w:t>вітчизняні видавництва та підприємства книгорозповсюдження, що забезпечують підготовку, випуск та (чи) розповсюдження не менш як 50 відсотків книжкової продукції державною мовою (за винятком видань рекламного та еротичного характеру);</w:t>
      </w:r>
    </w:p>
    <w:p w14:paraId="52A86E28" w14:textId="77777777" w:rsidR="008D12C9" w:rsidRPr="00B72682" w:rsidRDefault="008D12C9" w:rsidP="008D12C9">
      <w:pPr>
        <w:pStyle w:val="a7"/>
        <w:jc w:val="both"/>
        <w:rPr>
          <w:rFonts w:ascii="Times New Roman" w:hAnsi="Times New Roman"/>
          <w:sz w:val="24"/>
          <w:szCs w:val="24"/>
        </w:rPr>
      </w:pPr>
      <w:r w:rsidRPr="00B72682">
        <w:rPr>
          <w:rFonts w:ascii="Times New Roman" w:hAnsi="Times New Roman"/>
          <w:sz w:val="24"/>
          <w:szCs w:val="24"/>
        </w:rPr>
        <w:t>народні депутати України і депутати місцевих рад для розміщення громадської приймальні;</w:t>
      </w:r>
    </w:p>
    <w:p w14:paraId="10077236" w14:textId="77777777" w:rsidR="008D12C9" w:rsidRPr="00B72682" w:rsidRDefault="008D12C9" w:rsidP="008D12C9">
      <w:pPr>
        <w:pStyle w:val="a7"/>
        <w:jc w:val="both"/>
        <w:rPr>
          <w:rFonts w:ascii="Times New Roman" w:hAnsi="Times New Roman"/>
          <w:sz w:val="24"/>
          <w:szCs w:val="24"/>
        </w:rPr>
      </w:pPr>
      <w:r w:rsidRPr="00B72682">
        <w:rPr>
          <w:rFonts w:ascii="Times New Roman" w:hAnsi="Times New Roman"/>
          <w:sz w:val="24"/>
          <w:szCs w:val="24"/>
        </w:rPr>
        <w:t>потенційні орендарі для організації та проведення науково-практичних, культурних, мистецьких, громадських, суспільних та політичних заходів на строк, що не перевищує п’яти календарних днів протягом шести місяців, а також щодо майна, яке передається суб’єктам виборчого процесу з метою проведення публічних заходів (зборів, дебатів, дискусій) під час та на період виборчої кампанії;</w:t>
      </w:r>
    </w:p>
    <w:p w14:paraId="2B1607A4" w14:textId="77777777" w:rsidR="008D12C9" w:rsidRPr="00B72682" w:rsidRDefault="008D12C9" w:rsidP="008D12C9">
      <w:pPr>
        <w:pStyle w:val="a7"/>
        <w:jc w:val="both"/>
        <w:rPr>
          <w:rFonts w:ascii="Times New Roman" w:hAnsi="Times New Roman"/>
          <w:sz w:val="24"/>
          <w:szCs w:val="24"/>
        </w:rPr>
      </w:pPr>
      <w:r w:rsidRPr="00B72682">
        <w:rPr>
          <w:rFonts w:ascii="Times New Roman" w:hAnsi="Times New Roman"/>
          <w:sz w:val="24"/>
          <w:szCs w:val="24"/>
        </w:rPr>
        <w:t xml:space="preserve">потенційні орендарі для організації та проведення науково-практичних, культурних, мистецьких, громадських, суспільних та політичних заходів на строк, що не перевищує 30 календарних днів протягом одного року щодо кожного орендаря, якщо балансоутримувачем </w:t>
      </w:r>
      <w:r w:rsidRPr="00B72682">
        <w:rPr>
          <w:rFonts w:ascii="Times New Roman" w:hAnsi="Times New Roman"/>
          <w:sz w:val="24"/>
          <w:szCs w:val="24"/>
        </w:rPr>
        <w:lastRenderedPageBreak/>
        <w:t>є державне або комунальне підприємство, установа, організація, що здійснює діяльність з організації конгресів і торговельних виставок;</w:t>
      </w:r>
    </w:p>
    <w:p w14:paraId="559F1AF3" w14:textId="77777777" w:rsidR="008D12C9" w:rsidRPr="00B72682" w:rsidRDefault="008D12C9" w:rsidP="008D12C9">
      <w:pPr>
        <w:pStyle w:val="a7"/>
        <w:jc w:val="both"/>
        <w:rPr>
          <w:rFonts w:ascii="Times New Roman" w:hAnsi="Times New Roman"/>
          <w:sz w:val="24"/>
          <w:szCs w:val="24"/>
        </w:rPr>
      </w:pPr>
      <w:r w:rsidRPr="00B72682">
        <w:rPr>
          <w:rFonts w:ascii="Times New Roman" w:hAnsi="Times New Roman"/>
          <w:sz w:val="24"/>
          <w:szCs w:val="24"/>
        </w:rPr>
        <w:t xml:space="preserve">державні та комунальні спортивні клуби, дитячо-юнацькі спортивні школи, школи вищої спортивної майстерності, центри олімпійської підготовки, центри студентського спорту закладів вищої освіти, фізкультурно-оздоровчі заклади, центри фізичного здоров’я населення, центри фізичної культури і спорту осіб з інвалідністю, а також бази олімпійської, </w:t>
      </w:r>
      <w:proofErr w:type="spellStart"/>
      <w:r w:rsidRPr="00B72682">
        <w:rPr>
          <w:rFonts w:ascii="Times New Roman" w:hAnsi="Times New Roman"/>
          <w:sz w:val="24"/>
          <w:szCs w:val="24"/>
        </w:rPr>
        <w:t>паралімпійської</w:t>
      </w:r>
      <w:proofErr w:type="spellEnd"/>
      <w:r w:rsidRPr="00B72682">
        <w:rPr>
          <w:rFonts w:ascii="Times New Roman" w:hAnsi="Times New Roman"/>
          <w:sz w:val="24"/>
          <w:szCs w:val="24"/>
        </w:rPr>
        <w:t xml:space="preserve"> та </w:t>
      </w:r>
      <w:proofErr w:type="spellStart"/>
      <w:r w:rsidRPr="00B72682">
        <w:rPr>
          <w:rFonts w:ascii="Times New Roman" w:hAnsi="Times New Roman"/>
          <w:sz w:val="24"/>
          <w:szCs w:val="24"/>
        </w:rPr>
        <w:t>дефлімпійської</w:t>
      </w:r>
      <w:proofErr w:type="spellEnd"/>
      <w:r w:rsidRPr="00B72682">
        <w:rPr>
          <w:rFonts w:ascii="Times New Roman" w:hAnsi="Times New Roman"/>
          <w:sz w:val="24"/>
          <w:szCs w:val="24"/>
        </w:rPr>
        <w:t xml:space="preserve"> підготовки;</w:t>
      </w:r>
    </w:p>
    <w:p w14:paraId="62015082" w14:textId="77777777" w:rsidR="008D12C9" w:rsidRPr="00B72682" w:rsidRDefault="008D12C9" w:rsidP="008D12C9">
      <w:pPr>
        <w:pStyle w:val="a7"/>
        <w:jc w:val="both"/>
        <w:rPr>
          <w:rFonts w:ascii="Times New Roman" w:hAnsi="Times New Roman"/>
          <w:sz w:val="24"/>
          <w:szCs w:val="24"/>
        </w:rPr>
      </w:pPr>
      <w:r w:rsidRPr="00B72682">
        <w:rPr>
          <w:rFonts w:ascii="Times New Roman" w:hAnsi="Times New Roman"/>
          <w:sz w:val="24"/>
          <w:szCs w:val="24"/>
        </w:rPr>
        <w:t>громадські об’єднання фізкультурно-спортивної спрямованості, що є неприбутковими організаціями, внесеними до Реєстру неприбуткових установ та організацій, утворені ними спортивні клуби (крім спортивних клубів, що займаються професійним спортом), дитячо-юнацькі спортивні школи, школи вищої спортивної майстерності, центри олімпійської підготовки, центри студентського спорту закладів вищої освіти, центри фізичної культури і спорту осіб з інвалідністю, що є неприбутковими організаціями, внесеними до Реєстру неприбуткових установ та організацій, - виключно для проведення спортивних заходів або надання послуг у сфері фізичної культури і спорту;</w:t>
      </w:r>
    </w:p>
    <w:p w14:paraId="080DAB2F" w14:textId="77777777" w:rsidR="008D12C9" w:rsidRPr="00B72682" w:rsidRDefault="008D12C9" w:rsidP="008D12C9">
      <w:pPr>
        <w:pStyle w:val="a7"/>
        <w:jc w:val="both"/>
        <w:rPr>
          <w:rFonts w:ascii="Times New Roman" w:hAnsi="Times New Roman"/>
          <w:sz w:val="24"/>
          <w:szCs w:val="24"/>
        </w:rPr>
      </w:pPr>
      <w:r w:rsidRPr="00B72682">
        <w:rPr>
          <w:rFonts w:ascii="Times New Roman" w:hAnsi="Times New Roman"/>
          <w:sz w:val="24"/>
          <w:szCs w:val="24"/>
        </w:rPr>
        <w:t>потенційні орендарі для організації та надання послуг з метою боротьби та протидії поширенню особливо небезпечних інфекційних хвороб у період дії карантину, встановленого Кабінетом Міністрів України;</w:t>
      </w:r>
    </w:p>
    <w:p w14:paraId="64C36665" w14:textId="77777777" w:rsidR="008D12C9" w:rsidRPr="00B72682" w:rsidRDefault="008D12C9" w:rsidP="008D12C9">
      <w:pPr>
        <w:pStyle w:val="a7"/>
        <w:jc w:val="both"/>
        <w:rPr>
          <w:rFonts w:ascii="Times New Roman" w:hAnsi="Times New Roman"/>
          <w:sz w:val="24"/>
          <w:szCs w:val="24"/>
        </w:rPr>
      </w:pPr>
      <w:r w:rsidRPr="00B72682">
        <w:rPr>
          <w:rFonts w:ascii="Times New Roman" w:hAnsi="Times New Roman"/>
          <w:sz w:val="24"/>
          <w:szCs w:val="24"/>
        </w:rPr>
        <w:t>молодіжні та дитячі громадські об’єднання, які протягом останніх двох років, що передують року звернення, співпрацюють з органами державної влади та/або органами місцевого самоврядування щодо виконання державних цільових, регіональних, місцевих та інших програм у сфері молодіжної політики;</w:t>
      </w:r>
    </w:p>
    <w:p w14:paraId="175B3ED6" w14:textId="77777777" w:rsidR="008D12C9" w:rsidRPr="00B72682" w:rsidRDefault="008D12C9" w:rsidP="008D12C9">
      <w:pPr>
        <w:pStyle w:val="a7"/>
        <w:jc w:val="both"/>
        <w:rPr>
          <w:rFonts w:ascii="Times New Roman" w:hAnsi="Times New Roman"/>
          <w:sz w:val="24"/>
          <w:szCs w:val="24"/>
        </w:rPr>
      </w:pPr>
      <w:r w:rsidRPr="00B72682">
        <w:rPr>
          <w:rFonts w:ascii="Times New Roman" w:hAnsi="Times New Roman"/>
          <w:sz w:val="24"/>
          <w:szCs w:val="24"/>
        </w:rPr>
        <w:t>молодіжні центри, що є неприбутковими установами державної та комунальної форм власності;</w:t>
      </w:r>
    </w:p>
    <w:p w14:paraId="17F19323" w14:textId="77777777" w:rsidR="008D12C9" w:rsidRPr="00B72682" w:rsidRDefault="008D12C9" w:rsidP="008D12C9">
      <w:pPr>
        <w:pStyle w:val="a7"/>
        <w:jc w:val="both"/>
        <w:rPr>
          <w:rFonts w:ascii="Times New Roman" w:hAnsi="Times New Roman"/>
          <w:sz w:val="24"/>
          <w:szCs w:val="24"/>
        </w:rPr>
      </w:pPr>
      <w:r w:rsidRPr="00B72682">
        <w:rPr>
          <w:rFonts w:ascii="Times New Roman" w:hAnsi="Times New Roman"/>
          <w:sz w:val="24"/>
          <w:szCs w:val="24"/>
        </w:rPr>
        <w:t>переможці аукціону з розподілу квоти підтримки виробництва електричної енергії з альтернативних джерел енергії (крім доменного та коксівного газу, а з використанням гідроенергії - лише мікро-, міні- та малі гідроелектростанції), проведеного згідно із статтею 9-3 Закону України "Про альтернативні джерела енергії", за умовами якого в оренду для будівництва (монтажу) об’єктів електроенергетики, що виробляють електричну енергію з енергії сонячного випромінювання, надаються дахи та/або фасади будівель та інших капітальних споруд;</w:t>
      </w:r>
    </w:p>
    <w:p w14:paraId="23AF8FF6" w14:textId="63A53169" w:rsidR="008D12C9" w:rsidRDefault="008D12C9" w:rsidP="006663D6">
      <w:pPr>
        <w:pStyle w:val="a7"/>
        <w:spacing w:before="0"/>
        <w:jc w:val="both"/>
        <w:rPr>
          <w:rFonts w:ascii="Times New Roman" w:hAnsi="Times New Roman"/>
          <w:sz w:val="24"/>
          <w:szCs w:val="24"/>
        </w:rPr>
      </w:pPr>
      <w:r w:rsidRPr="00B72682">
        <w:rPr>
          <w:rFonts w:ascii="Times New Roman" w:hAnsi="Times New Roman"/>
          <w:sz w:val="24"/>
          <w:szCs w:val="24"/>
        </w:rPr>
        <w:t>державні та комунальні підприємства, громадські об’єднання, благодійні організації з метою надання цього майна для тимчасового проживання внутрішньо переміщених осіб.</w:t>
      </w:r>
    </w:p>
    <w:p w14:paraId="6C817726" w14:textId="74094BD8" w:rsidR="00AC718D" w:rsidRPr="0083317E" w:rsidRDefault="00AC718D" w:rsidP="00F43186">
      <w:pPr>
        <w:pStyle w:val="a7"/>
        <w:jc w:val="both"/>
        <w:rPr>
          <w:rFonts w:ascii="Times New Roman" w:hAnsi="Times New Roman"/>
          <w:sz w:val="24"/>
          <w:szCs w:val="24"/>
        </w:rPr>
      </w:pPr>
      <w:r w:rsidRPr="0083317E">
        <w:rPr>
          <w:rFonts w:ascii="Times New Roman" w:hAnsi="Times New Roman"/>
          <w:sz w:val="24"/>
          <w:szCs w:val="24"/>
        </w:rPr>
        <w:t>Орендна плата у розмірі 1 гривні для орендарів, зазначених в абзаці восьмому цього пункту, не застосовується у разі оренди нерухомого майна для розміщення засобів масової інформації:</w:t>
      </w:r>
    </w:p>
    <w:p w14:paraId="3DC4DE9F" w14:textId="77777777" w:rsidR="00AC718D" w:rsidRPr="0083317E" w:rsidRDefault="00AC718D" w:rsidP="00657380">
      <w:pPr>
        <w:pStyle w:val="a7"/>
        <w:numPr>
          <w:ilvl w:val="0"/>
          <w:numId w:val="43"/>
        </w:numPr>
        <w:ind w:left="0" w:firstLine="567"/>
        <w:jc w:val="both"/>
        <w:rPr>
          <w:rFonts w:ascii="Times New Roman" w:hAnsi="Times New Roman"/>
          <w:color w:val="000000"/>
          <w:sz w:val="24"/>
          <w:szCs w:val="24"/>
        </w:rPr>
      </w:pPr>
      <w:r w:rsidRPr="0083317E">
        <w:rPr>
          <w:rFonts w:ascii="Times New Roman" w:hAnsi="Times New Roman"/>
          <w:color w:val="000000"/>
          <w:sz w:val="24"/>
          <w:szCs w:val="24"/>
        </w:rPr>
        <w:t>рекламного характеру;</w:t>
      </w:r>
    </w:p>
    <w:p w14:paraId="449D504E" w14:textId="77777777" w:rsidR="00AC718D" w:rsidRPr="0083317E" w:rsidRDefault="00AC718D" w:rsidP="00657380">
      <w:pPr>
        <w:pStyle w:val="a7"/>
        <w:numPr>
          <w:ilvl w:val="0"/>
          <w:numId w:val="43"/>
        </w:numPr>
        <w:ind w:left="0" w:firstLine="567"/>
        <w:jc w:val="both"/>
        <w:rPr>
          <w:rFonts w:ascii="Times New Roman" w:hAnsi="Times New Roman"/>
          <w:color w:val="000000"/>
          <w:sz w:val="24"/>
          <w:szCs w:val="24"/>
        </w:rPr>
      </w:pPr>
      <w:r w:rsidRPr="0083317E">
        <w:rPr>
          <w:rFonts w:ascii="Times New Roman" w:hAnsi="Times New Roman"/>
          <w:color w:val="000000"/>
          <w:sz w:val="24"/>
          <w:szCs w:val="24"/>
        </w:rPr>
        <w:t>заснованих в Україні міжнародними організаціями або за участю юридичних чи фізичних осіб інших держав, осіб без громадянства;</w:t>
      </w:r>
    </w:p>
    <w:p w14:paraId="621E924E" w14:textId="77777777" w:rsidR="00AC718D" w:rsidRPr="0083317E" w:rsidRDefault="00AC718D" w:rsidP="00657380">
      <w:pPr>
        <w:pStyle w:val="a7"/>
        <w:numPr>
          <w:ilvl w:val="0"/>
          <w:numId w:val="43"/>
        </w:numPr>
        <w:ind w:left="0" w:firstLine="567"/>
        <w:jc w:val="both"/>
        <w:rPr>
          <w:rFonts w:ascii="Times New Roman" w:hAnsi="Times New Roman"/>
          <w:sz w:val="24"/>
          <w:szCs w:val="24"/>
        </w:rPr>
      </w:pPr>
      <w:r w:rsidRPr="0083317E">
        <w:rPr>
          <w:rFonts w:ascii="Times New Roman" w:hAnsi="Times New Roman"/>
          <w:sz w:val="24"/>
          <w:szCs w:val="24"/>
        </w:rPr>
        <w:t>в яких понад 50 відсотків загального обсягу випуску становлять матеріали зарубіжних засобів масової інформації;</w:t>
      </w:r>
    </w:p>
    <w:p w14:paraId="49DFAF99" w14:textId="77777777" w:rsidR="00AC718D" w:rsidRPr="0083317E" w:rsidRDefault="006B336A" w:rsidP="00F43186">
      <w:pPr>
        <w:pStyle w:val="a7"/>
        <w:jc w:val="both"/>
        <w:rPr>
          <w:rFonts w:ascii="Times New Roman" w:hAnsi="Times New Roman"/>
          <w:sz w:val="24"/>
          <w:szCs w:val="24"/>
        </w:rPr>
      </w:pPr>
      <w:r>
        <w:rPr>
          <w:rFonts w:ascii="Times New Roman" w:hAnsi="Times New Roman"/>
          <w:sz w:val="24"/>
          <w:szCs w:val="24"/>
        </w:rPr>
        <w:t xml:space="preserve">- </w:t>
      </w:r>
      <w:r w:rsidR="00AC718D" w:rsidRPr="0083317E">
        <w:rPr>
          <w:rFonts w:ascii="Times New Roman" w:hAnsi="Times New Roman"/>
          <w:sz w:val="24"/>
          <w:szCs w:val="24"/>
        </w:rPr>
        <w:t>заснованих за участю юридичних або фізичних осіб, до сфери діяльності яких належить виробництво та постачання паперу, поліграфічного обладнання, технічних засобів мовлення.</w:t>
      </w:r>
    </w:p>
    <w:p w14:paraId="256064B0" w14:textId="77777777" w:rsidR="00AC718D" w:rsidRPr="0083317E" w:rsidRDefault="00AC718D" w:rsidP="00F43186">
      <w:pPr>
        <w:pStyle w:val="a7"/>
        <w:jc w:val="both"/>
        <w:rPr>
          <w:rFonts w:ascii="Times New Roman" w:hAnsi="Times New Roman"/>
          <w:sz w:val="24"/>
          <w:szCs w:val="24"/>
        </w:rPr>
      </w:pPr>
      <w:r w:rsidRPr="0083317E">
        <w:rPr>
          <w:rFonts w:ascii="Times New Roman" w:hAnsi="Times New Roman"/>
          <w:sz w:val="24"/>
          <w:szCs w:val="24"/>
        </w:rPr>
        <w:t>13. Розмір річної орендної плати у разі оренди іншого окремого індивідуально визначеного майна (крім транспортних засобів) встановлюється на рівні 12 відсотків вартості об’єкта оренди.</w:t>
      </w:r>
    </w:p>
    <w:p w14:paraId="7E03812F" w14:textId="77777777" w:rsidR="00AC718D" w:rsidRPr="0083317E" w:rsidRDefault="00AC718D" w:rsidP="00F43186">
      <w:pPr>
        <w:pStyle w:val="a7"/>
        <w:jc w:val="both"/>
        <w:rPr>
          <w:rFonts w:ascii="Times New Roman" w:hAnsi="Times New Roman"/>
          <w:sz w:val="24"/>
          <w:szCs w:val="24"/>
        </w:rPr>
      </w:pPr>
      <w:r w:rsidRPr="0083317E">
        <w:rPr>
          <w:rFonts w:ascii="Times New Roman" w:hAnsi="Times New Roman"/>
          <w:sz w:val="24"/>
          <w:szCs w:val="24"/>
        </w:rPr>
        <w:t>Розмір річної орендної плати у разі оренди транспортних засобів встановлюється на рівні 10 відсотків вартості об’єкта оренди.</w:t>
      </w:r>
    </w:p>
    <w:p w14:paraId="677FF2B1" w14:textId="77777777" w:rsidR="00AC718D" w:rsidRPr="0083317E" w:rsidRDefault="00AC718D" w:rsidP="00F43186">
      <w:pPr>
        <w:pStyle w:val="a7"/>
        <w:jc w:val="both"/>
        <w:rPr>
          <w:rFonts w:ascii="Times New Roman" w:hAnsi="Times New Roman"/>
          <w:sz w:val="24"/>
          <w:szCs w:val="24"/>
        </w:rPr>
      </w:pPr>
      <w:r w:rsidRPr="0083317E">
        <w:rPr>
          <w:rFonts w:ascii="Times New Roman" w:hAnsi="Times New Roman"/>
          <w:sz w:val="24"/>
          <w:szCs w:val="24"/>
        </w:rPr>
        <w:lastRenderedPageBreak/>
        <w:t>У разі коли орендарем є суб’єкт малого підприємництва, розмір річної орендної плати за оренду іншого окремого індивідуально визначеного майна, у тому числі транспортних засобів, становить 7 відсотків вартості об’єкта оренди.</w:t>
      </w:r>
    </w:p>
    <w:p w14:paraId="328E4BA4" w14:textId="77777777" w:rsidR="00AC718D" w:rsidRPr="0083317E" w:rsidRDefault="00AC718D" w:rsidP="00F43186">
      <w:pPr>
        <w:pStyle w:val="a7"/>
        <w:jc w:val="both"/>
        <w:rPr>
          <w:rFonts w:ascii="Times New Roman" w:hAnsi="Times New Roman"/>
          <w:sz w:val="24"/>
          <w:szCs w:val="24"/>
        </w:rPr>
      </w:pPr>
      <w:r w:rsidRPr="0083317E">
        <w:rPr>
          <w:rFonts w:ascii="Times New Roman" w:hAnsi="Times New Roman"/>
          <w:sz w:val="24"/>
          <w:szCs w:val="24"/>
        </w:rPr>
        <w:t>14. Розмір місячної орендної плати у розмірі 1 гривні за 1 кв. метр занедбаної пам’ятки архітектури встановлюється кваліфікованій особі, визначеній пунктом 183 Порядку, на підставі рішення орендодавця, прийнятого відповідно до пункту 191 Порядку, орендарям, які отримали таку пам’ятку в довгострокову пільгову о</w:t>
      </w:r>
      <w:r w:rsidR="006D04DA">
        <w:rPr>
          <w:rFonts w:ascii="Times New Roman" w:hAnsi="Times New Roman"/>
          <w:sz w:val="24"/>
          <w:szCs w:val="24"/>
        </w:rPr>
        <w:t>ренду відповідно до пунктів 183-</w:t>
      </w:r>
      <w:r w:rsidRPr="0083317E">
        <w:rPr>
          <w:rFonts w:ascii="Times New Roman" w:hAnsi="Times New Roman"/>
          <w:sz w:val="24"/>
          <w:szCs w:val="24"/>
        </w:rPr>
        <w:t>191 Порядку.</w:t>
      </w:r>
    </w:p>
    <w:p w14:paraId="17F8962B" w14:textId="77777777" w:rsidR="00AC718D" w:rsidRPr="0083317E" w:rsidRDefault="00AC718D" w:rsidP="00F43186">
      <w:pPr>
        <w:pStyle w:val="a7"/>
        <w:jc w:val="both"/>
        <w:rPr>
          <w:rFonts w:ascii="Times New Roman" w:hAnsi="Times New Roman"/>
          <w:sz w:val="24"/>
          <w:szCs w:val="24"/>
        </w:rPr>
      </w:pPr>
      <w:r w:rsidRPr="0083317E">
        <w:rPr>
          <w:rFonts w:ascii="Times New Roman" w:hAnsi="Times New Roman"/>
          <w:sz w:val="24"/>
          <w:szCs w:val="24"/>
        </w:rPr>
        <w:t>1</w:t>
      </w:r>
      <w:r w:rsidRPr="0083317E">
        <w:rPr>
          <w:rFonts w:ascii="Times New Roman" w:hAnsi="Times New Roman"/>
          <w:sz w:val="24"/>
          <w:szCs w:val="24"/>
          <w:lang w:val="ru-RU"/>
        </w:rPr>
        <w:t>5</w:t>
      </w:r>
      <w:r w:rsidRPr="0083317E">
        <w:rPr>
          <w:rFonts w:ascii="Times New Roman" w:hAnsi="Times New Roman"/>
          <w:sz w:val="24"/>
          <w:szCs w:val="24"/>
        </w:rPr>
        <w:t>. Встановлення орендної плати здійснюється з ур</w:t>
      </w:r>
      <w:r w:rsidR="006D04DA">
        <w:rPr>
          <w:rFonts w:ascii="Times New Roman" w:hAnsi="Times New Roman"/>
          <w:sz w:val="24"/>
          <w:szCs w:val="24"/>
        </w:rPr>
        <w:t>ахуванням вимог Закону України «</w:t>
      </w:r>
      <w:r w:rsidRPr="0083317E">
        <w:rPr>
          <w:rFonts w:ascii="Times New Roman" w:hAnsi="Times New Roman"/>
          <w:sz w:val="24"/>
          <w:szCs w:val="24"/>
        </w:rPr>
        <w:t>Про державну доп</w:t>
      </w:r>
      <w:r w:rsidR="006D04DA">
        <w:rPr>
          <w:rFonts w:ascii="Times New Roman" w:hAnsi="Times New Roman"/>
          <w:sz w:val="24"/>
          <w:szCs w:val="24"/>
        </w:rPr>
        <w:t xml:space="preserve">омогу суб’єктам господарювання» </w:t>
      </w:r>
      <w:r w:rsidRPr="0083317E">
        <w:rPr>
          <w:rFonts w:ascii="Times New Roman" w:hAnsi="Times New Roman"/>
          <w:sz w:val="24"/>
          <w:szCs w:val="24"/>
        </w:rPr>
        <w:t>для:</w:t>
      </w:r>
    </w:p>
    <w:p w14:paraId="36A59CF4" w14:textId="77777777" w:rsidR="00AC718D" w:rsidRPr="0083317E" w:rsidRDefault="006D04DA" w:rsidP="00F43186">
      <w:pPr>
        <w:pStyle w:val="a7"/>
        <w:jc w:val="both"/>
        <w:rPr>
          <w:rFonts w:ascii="Times New Roman" w:hAnsi="Times New Roman"/>
          <w:sz w:val="24"/>
          <w:szCs w:val="24"/>
        </w:rPr>
      </w:pPr>
      <w:r>
        <w:rPr>
          <w:rFonts w:ascii="Times New Roman" w:hAnsi="Times New Roman"/>
          <w:sz w:val="24"/>
          <w:szCs w:val="24"/>
        </w:rPr>
        <w:t xml:space="preserve">- </w:t>
      </w:r>
      <w:r w:rsidR="00AC718D" w:rsidRPr="0083317E">
        <w:rPr>
          <w:rFonts w:ascii="Times New Roman" w:hAnsi="Times New Roman"/>
          <w:sz w:val="24"/>
          <w:szCs w:val="24"/>
        </w:rPr>
        <w:t>суб’єктів господарювання, передбачених частиною другою статті 15 Закону;</w:t>
      </w:r>
    </w:p>
    <w:p w14:paraId="0A83125D" w14:textId="77777777" w:rsidR="00AC718D" w:rsidRPr="0083317E" w:rsidRDefault="006D04DA" w:rsidP="00F43186">
      <w:pPr>
        <w:pStyle w:val="a7"/>
        <w:jc w:val="both"/>
        <w:rPr>
          <w:rFonts w:ascii="Times New Roman" w:hAnsi="Times New Roman"/>
          <w:sz w:val="24"/>
          <w:szCs w:val="24"/>
        </w:rPr>
      </w:pPr>
      <w:r>
        <w:rPr>
          <w:rFonts w:ascii="Times New Roman" w:hAnsi="Times New Roman"/>
          <w:sz w:val="24"/>
          <w:szCs w:val="24"/>
        </w:rPr>
        <w:t xml:space="preserve">- </w:t>
      </w:r>
      <w:r w:rsidR="00AC718D" w:rsidRPr="0083317E">
        <w:rPr>
          <w:rFonts w:ascii="Times New Roman" w:hAnsi="Times New Roman"/>
          <w:sz w:val="24"/>
          <w:szCs w:val="24"/>
        </w:rPr>
        <w:t>підприємств, установ, організацій, включених відповідно до рішення Кабінету Міністрів України або рішень представницьких органів місцевого самоврядування, до переліку підприємств, установ, організацій, що надають соціа</w:t>
      </w:r>
      <w:r>
        <w:rPr>
          <w:rFonts w:ascii="Times New Roman" w:hAnsi="Times New Roman"/>
          <w:sz w:val="24"/>
          <w:szCs w:val="24"/>
        </w:rPr>
        <w:t xml:space="preserve">льно важливі послуги населенню, – </w:t>
      </w:r>
      <w:r w:rsidR="00AC718D" w:rsidRPr="0083317E">
        <w:rPr>
          <w:rFonts w:ascii="Times New Roman" w:hAnsi="Times New Roman"/>
          <w:sz w:val="24"/>
          <w:szCs w:val="24"/>
        </w:rPr>
        <w:t>у разі встановлення орендної плати на рівні нижчому, ніж визначено пунктом 52 Порядку.</w:t>
      </w:r>
    </w:p>
    <w:p w14:paraId="61642577" w14:textId="77777777" w:rsidR="00AC718D" w:rsidRPr="006D04DA" w:rsidRDefault="00AC718D" w:rsidP="00F43186">
      <w:pPr>
        <w:pStyle w:val="a7"/>
        <w:jc w:val="both"/>
        <w:rPr>
          <w:rFonts w:ascii="Times New Roman" w:hAnsi="Times New Roman"/>
          <w:sz w:val="24"/>
          <w:szCs w:val="24"/>
        </w:rPr>
      </w:pPr>
      <w:r w:rsidRPr="006D04DA">
        <w:rPr>
          <w:rFonts w:ascii="Times New Roman" w:hAnsi="Times New Roman"/>
          <w:sz w:val="24"/>
          <w:szCs w:val="24"/>
        </w:rPr>
        <w:t>16. Якщо орендна плата визначена на підставі цієї Методики (крім пункту 12 цієї Методики) або абзацу четвертого частини сьомої статті 18 Закону (орендна плата за базовий місяць) і при цьому між датою визначення орендної плати за базовий місяць і датою підписання акта приймання-передачі минуло більше ніж один повний календарний місяць, розмір орендної плати за перший місяць оренди встановлюється шляхом коригування орендної плати за базовий місяць на індекс інфляції у місяцях, що минули з дати визначення орендної плати за базовий місяць.</w:t>
      </w:r>
    </w:p>
    <w:p w14:paraId="0A4888DB" w14:textId="77777777" w:rsidR="00AC718D" w:rsidRPr="0083317E" w:rsidRDefault="00AC718D" w:rsidP="00F43186">
      <w:pPr>
        <w:pStyle w:val="a7"/>
        <w:jc w:val="both"/>
        <w:rPr>
          <w:rFonts w:ascii="Times New Roman" w:hAnsi="Times New Roman"/>
          <w:sz w:val="24"/>
          <w:szCs w:val="24"/>
        </w:rPr>
      </w:pPr>
      <w:r w:rsidRPr="0083317E">
        <w:rPr>
          <w:rFonts w:ascii="Times New Roman" w:hAnsi="Times New Roman"/>
          <w:sz w:val="24"/>
          <w:szCs w:val="24"/>
        </w:rPr>
        <w:t>Орендна плата, встановлена відповідно до пункту 12 цієї Методики, не підлягає коригуванню на індекс інфляції.</w:t>
      </w:r>
    </w:p>
    <w:p w14:paraId="1BB6E0D3" w14:textId="77777777" w:rsidR="007E544F" w:rsidRPr="0083317E" w:rsidRDefault="007E544F" w:rsidP="00F43186"/>
    <w:p w14:paraId="51DBB905" w14:textId="77777777" w:rsidR="007E544F" w:rsidRPr="0083317E" w:rsidRDefault="007E544F" w:rsidP="00F43186"/>
    <w:p w14:paraId="7555E1C2" w14:textId="77777777" w:rsidR="007E544F" w:rsidRPr="0083317E" w:rsidRDefault="007E544F" w:rsidP="00F43186"/>
    <w:p w14:paraId="7AC2D3B9" w14:textId="77777777" w:rsidR="007E544F" w:rsidRPr="0083317E" w:rsidRDefault="007E544F" w:rsidP="00F43186"/>
    <w:p w14:paraId="1F4150FA" w14:textId="77777777" w:rsidR="00873287" w:rsidRPr="00873287" w:rsidRDefault="00873287" w:rsidP="00873287">
      <w:pPr>
        <w:rPr>
          <w:lang w:eastAsia="en-US"/>
        </w:rPr>
      </w:pPr>
      <w:r w:rsidRPr="00873287">
        <w:rPr>
          <w:lang w:eastAsia="en-US"/>
        </w:rPr>
        <w:t xml:space="preserve">Начальник відділу містобудування та архітектури, </w:t>
      </w:r>
    </w:p>
    <w:p w14:paraId="27CC4889" w14:textId="77777777" w:rsidR="00873287" w:rsidRPr="00873287" w:rsidRDefault="00873287" w:rsidP="00873287">
      <w:pPr>
        <w:rPr>
          <w:lang w:eastAsia="en-US"/>
        </w:rPr>
      </w:pPr>
      <w:r w:rsidRPr="00873287">
        <w:rPr>
          <w:lang w:eastAsia="en-US"/>
        </w:rPr>
        <w:t xml:space="preserve">комунальної власності, інвестицій                                                </w:t>
      </w:r>
      <w:r>
        <w:rPr>
          <w:lang w:eastAsia="en-US"/>
        </w:rPr>
        <w:t xml:space="preserve">                   </w:t>
      </w:r>
      <w:r w:rsidR="00B63EAA">
        <w:rPr>
          <w:lang w:eastAsia="en-US"/>
        </w:rPr>
        <w:t>Олена МЕЛКОНЯ</w:t>
      </w:r>
      <w:r w:rsidRPr="00873287">
        <w:rPr>
          <w:lang w:eastAsia="en-US"/>
        </w:rPr>
        <w:t>Н</w:t>
      </w:r>
    </w:p>
    <w:p w14:paraId="63076EB5" w14:textId="77777777" w:rsidR="00873287" w:rsidRPr="00873287" w:rsidRDefault="00873287" w:rsidP="00873287">
      <w:pPr>
        <w:spacing w:after="160" w:line="259" w:lineRule="auto"/>
        <w:rPr>
          <w:lang w:eastAsia="en-US"/>
        </w:rPr>
      </w:pPr>
    </w:p>
    <w:p w14:paraId="2F2F05C6" w14:textId="77777777" w:rsidR="00873287" w:rsidRPr="00873287" w:rsidRDefault="00873287" w:rsidP="00873287">
      <w:pPr>
        <w:spacing w:after="160" w:line="259" w:lineRule="auto"/>
        <w:rPr>
          <w:lang w:eastAsia="en-US"/>
        </w:rPr>
      </w:pPr>
    </w:p>
    <w:p w14:paraId="39FD459C" w14:textId="77777777" w:rsidR="00873287" w:rsidRPr="00873287" w:rsidRDefault="00873287" w:rsidP="00873287">
      <w:pPr>
        <w:rPr>
          <w:lang w:eastAsia="en-US"/>
        </w:rPr>
      </w:pPr>
      <w:r w:rsidRPr="00873287">
        <w:rPr>
          <w:lang w:eastAsia="en-US"/>
        </w:rPr>
        <w:t xml:space="preserve">Керуючий справами (секретар) </w:t>
      </w:r>
    </w:p>
    <w:p w14:paraId="446452DB" w14:textId="77777777" w:rsidR="00873287" w:rsidRPr="00873287" w:rsidRDefault="00873287" w:rsidP="00873287">
      <w:pPr>
        <w:rPr>
          <w:lang w:eastAsia="en-US"/>
        </w:rPr>
      </w:pPr>
      <w:r w:rsidRPr="00873287">
        <w:rPr>
          <w:lang w:eastAsia="en-US"/>
        </w:rPr>
        <w:t xml:space="preserve">виконавчого комітету                                                                       </w:t>
      </w:r>
      <w:r>
        <w:rPr>
          <w:lang w:eastAsia="en-US"/>
        </w:rPr>
        <w:t xml:space="preserve">                   </w:t>
      </w:r>
      <w:r w:rsidRPr="00873287">
        <w:rPr>
          <w:lang w:eastAsia="en-US"/>
        </w:rPr>
        <w:t>Валентин ФИЩУК</w:t>
      </w:r>
    </w:p>
    <w:p w14:paraId="57CB6596" w14:textId="77777777" w:rsidR="007E544F" w:rsidRPr="0083317E" w:rsidRDefault="007E544F" w:rsidP="00F43186"/>
    <w:p w14:paraId="31051704" w14:textId="77777777" w:rsidR="007E544F" w:rsidRPr="0083317E" w:rsidRDefault="007E544F" w:rsidP="00F43186"/>
    <w:p w14:paraId="2B50C108" w14:textId="77777777" w:rsidR="007E544F" w:rsidRPr="0083317E" w:rsidRDefault="007E544F" w:rsidP="00F43186"/>
    <w:p w14:paraId="540A1BCF" w14:textId="77777777" w:rsidR="007E544F" w:rsidRPr="0083317E" w:rsidRDefault="007E544F" w:rsidP="00F43186"/>
    <w:p w14:paraId="22D9AE1E" w14:textId="77777777" w:rsidR="007E544F" w:rsidRPr="0083317E" w:rsidRDefault="007E544F" w:rsidP="00F43186"/>
    <w:p w14:paraId="13F9672E" w14:textId="77777777" w:rsidR="007E544F" w:rsidRPr="0083317E" w:rsidRDefault="007E544F" w:rsidP="00F43186"/>
    <w:p w14:paraId="61F7FE9D" w14:textId="77777777" w:rsidR="006D04DA" w:rsidRDefault="006D04DA" w:rsidP="00F43186">
      <w:pPr>
        <w:jc w:val="right"/>
      </w:pPr>
    </w:p>
    <w:p w14:paraId="02BEF67D" w14:textId="77777777" w:rsidR="00B72682" w:rsidRDefault="00B72682" w:rsidP="00F43186">
      <w:pPr>
        <w:jc w:val="right"/>
      </w:pPr>
    </w:p>
    <w:p w14:paraId="7302C9E3" w14:textId="77777777" w:rsidR="00B72682" w:rsidRDefault="00B72682" w:rsidP="00F43186">
      <w:pPr>
        <w:jc w:val="right"/>
      </w:pPr>
    </w:p>
    <w:p w14:paraId="4D07F750" w14:textId="77777777" w:rsidR="00B72682" w:rsidRDefault="00B72682" w:rsidP="00F43186">
      <w:pPr>
        <w:jc w:val="right"/>
      </w:pPr>
    </w:p>
    <w:p w14:paraId="45A78D8E" w14:textId="77777777" w:rsidR="00B72682" w:rsidRDefault="00B72682" w:rsidP="00F43186">
      <w:pPr>
        <w:jc w:val="right"/>
      </w:pPr>
    </w:p>
    <w:p w14:paraId="47EE6417" w14:textId="77777777" w:rsidR="00B72682" w:rsidRDefault="00B72682" w:rsidP="00F43186">
      <w:pPr>
        <w:jc w:val="right"/>
      </w:pPr>
    </w:p>
    <w:p w14:paraId="1F82A897" w14:textId="77777777" w:rsidR="00B72682" w:rsidRDefault="00B72682" w:rsidP="00F43186">
      <w:pPr>
        <w:jc w:val="right"/>
      </w:pPr>
    </w:p>
    <w:p w14:paraId="01EFC201" w14:textId="77777777" w:rsidR="00AC718D" w:rsidRPr="0083317E" w:rsidRDefault="00AC718D" w:rsidP="00E539C2">
      <w:pPr>
        <w:ind w:left="5529"/>
        <w:jc w:val="both"/>
      </w:pPr>
      <w:r w:rsidRPr="0083317E">
        <w:lastRenderedPageBreak/>
        <w:t xml:space="preserve">  </w:t>
      </w:r>
      <w:r w:rsidR="00E539C2">
        <w:rPr>
          <w:i/>
        </w:rPr>
        <w:t xml:space="preserve">Додаток 1 до Методики розрахунку </w:t>
      </w:r>
      <w:r w:rsidRPr="001C0FCC">
        <w:rPr>
          <w:i/>
        </w:rPr>
        <w:t>орендної</w:t>
      </w:r>
      <w:r w:rsidR="00E539C2">
        <w:rPr>
          <w:i/>
        </w:rPr>
        <w:t xml:space="preserve"> </w:t>
      </w:r>
      <w:r w:rsidRPr="001C0FCC">
        <w:rPr>
          <w:i/>
        </w:rPr>
        <w:t>плати за майно комунальної власності</w:t>
      </w:r>
      <w:r w:rsidR="00E539C2">
        <w:rPr>
          <w:i/>
        </w:rPr>
        <w:t xml:space="preserve"> Мар’янівської селищної </w:t>
      </w:r>
      <w:r w:rsidR="001C0FCC">
        <w:rPr>
          <w:i/>
        </w:rPr>
        <w:t>ради</w:t>
      </w:r>
      <w:r w:rsidRPr="0083317E">
        <w:t xml:space="preserve">                               </w:t>
      </w:r>
    </w:p>
    <w:p w14:paraId="65F2423B" w14:textId="77777777" w:rsidR="00AC718D" w:rsidRPr="0083317E" w:rsidRDefault="00AC718D" w:rsidP="00F43186">
      <w:pPr>
        <w:keepNext/>
        <w:keepLines/>
        <w:spacing w:after="240"/>
        <w:ind w:left="2124" w:firstLine="36"/>
      </w:pPr>
      <w:r w:rsidRPr="0083317E">
        <w:t xml:space="preserve">                                ОРЕНДНІ </w:t>
      </w:r>
      <w:r w:rsidRPr="0083317E">
        <w:br/>
        <w:t>ставки для договорів оренди комунального майна</w:t>
      </w:r>
    </w:p>
    <w:tbl>
      <w:tblPr>
        <w:tblW w:w="9464" w:type="dxa"/>
        <w:tblLook w:val="04A0" w:firstRow="1" w:lastRow="0" w:firstColumn="1" w:lastColumn="0" w:noHBand="0" w:noVBand="1"/>
      </w:tblPr>
      <w:tblGrid>
        <w:gridCol w:w="7905"/>
        <w:gridCol w:w="1559"/>
      </w:tblGrid>
      <w:tr w:rsidR="00AC718D" w:rsidRPr="0083317E" w14:paraId="5002AF72" w14:textId="77777777" w:rsidTr="00F23C68">
        <w:trPr>
          <w:tblHeader/>
        </w:trPr>
        <w:tc>
          <w:tcPr>
            <w:tcW w:w="7905" w:type="dxa"/>
            <w:tcBorders>
              <w:top w:val="single" w:sz="4" w:space="0" w:color="auto"/>
              <w:left w:val="single" w:sz="4" w:space="0" w:color="auto"/>
              <w:bottom w:val="single" w:sz="4" w:space="0" w:color="auto"/>
              <w:right w:val="single" w:sz="4" w:space="0" w:color="auto"/>
            </w:tcBorders>
            <w:vAlign w:val="center"/>
          </w:tcPr>
          <w:p w14:paraId="19E3AF2D" w14:textId="77777777" w:rsidR="00AC718D" w:rsidRPr="0083317E" w:rsidRDefault="00AC718D" w:rsidP="00F43186">
            <w:pPr>
              <w:spacing w:before="120"/>
              <w:jc w:val="center"/>
            </w:pPr>
            <w:r w:rsidRPr="0083317E">
              <w:t>Орендарі</w:t>
            </w:r>
          </w:p>
        </w:tc>
        <w:tc>
          <w:tcPr>
            <w:tcW w:w="1559" w:type="dxa"/>
            <w:tcBorders>
              <w:top w:val="single" w:sz="4" w:space="0" w:color="auto"/>
              <w:left w:val="single" w:sz="4" w:space="0" w:color="auto"/>
              <w:bottom w:val="single" w:sz="4" w:space="0" w:color="auto"/>
              <w:right w:val="single" w:sz="4" w:space="0" w:color="auto"/>
            </w:tcBorders>
            <w:vAlign w:val="center"/>
          </w:tcPr>
          <w:p w14:paraId="4EC3FE61" w14:textId="77777777" w:rsidR="00AC718D" w:rsidRPr="0083317E" w:rsidRDefault="00AC718D" w:rsidP="00F43186">
            <w:pPr>
              <w:spacing w:before="120"/>
              <w:jc w:val="center"/>
            </w:pPr>
            <w:r w:rsidRPr="0083317E">
              <w:t>Орендна ставка, відсотків</w:t>
            </w:r>
          </w:p>
        </w:tc>
      </w:tr>
      <w:tr w:rsidR="00AC718D" w:rsidRPr="0083317E" w14:paraId="5E24CA39" w14:textId="77777777" w:rsidTr="00F23C68">
        <w:tc>
          <w:tcPr>
            <w:tcW w:w="7905" w:type="dxa"/>
            <w:tcBorders>
              <w:left w:val="single" w:sz="4" w:space="0" w:color="auto"/>
              <w:bottom w:val="single" w:sz="4" w:space="0" w:color="auto"/>
              <w:right w:val="single" w:sz="4" w:space="0" w:color="auto"/>
            </w:tcBorders>
          </w:tcPr>
          <w:p w14:paraId="12118AF3" w14:textId="77777777" w:rsidR="00AC718D" w:rsidRPr="0083317E" w:rsidRDefault="00AC718D" w:rsidP="00F23C68">
            <w:pPr>
              <w:spacing w:before="120"/>
              <w:jc w:val="both"/>
            </w:pPr>
            <w:r w:rsidRPr="0083317E">
              <w:t xml:space="preserve">1. Для організації та проведення науково-практичних, культурних, мистецьких, громадських, суспільних та політичних заходів на строк, що не перевищує </w:t>
            </w:r>
            <w:r w:rsidRPr="0083317E">
              <w:br/>
              <w:t>30 календарних днів протягом одного року щодо кожного орендаря, якщо балансоутримувачем є державне або комунальне підприємство, установа, організація, що провадить діяльність з організації конгресів і торговельних виставок</w:t>
            </w:r>
          </w:p>
        </w:tc>
        <w:tc>
          <w:tcPr>
            <w:tcW w:w="1559" w:type="dxa"/>
            <w:tcBorders>
              <w:top w:val="single" w:sz="4" w:space="0" w:color="auto"/>
              <w:left w:val="single" w:sz="4" w:space="0" w:color="auto"/>
              <w:bottom w:val="single" w:sz="4" w:space="0" w:color="auto"/>
              <w:right w:val="single" w:sz="4" w:space="0" w:color="auto"/>
            </w:tcBorders>
          </w:tcPr>
          <w:p w14:paraId="460C3A49" w14:textId="77777777" w:rsidR="00AC718D" w:rsidRPr="0083317E" w:rsidRDefault="00AC718D" w:rsidP="00F23C68">
            <w:pPr>
              <w:spacing w:before="120"/>
              <w:jc w:val="both"/>
            </w:pPr>
            <w:r w:rsidRPr="0083317E">
              <w:t>10</w:t>
            </w:r>
          </w:p>
        </w:tc>
      </w:tr>
      <w:tr w:rsidR="00AC718D" w:rsidRPr="0083317E" w14:paraId="4ABD9854" w14:textId="77777777" w:rsidTr="00F23C68">
        <w:tc>
          <w:tcPr>
            <w:tcW w:w="7905" w:type="dxa"/>
            <w:tcBorders>
              <w:top w:val="single" w:sz="4" w:space="0" w:color="auto"/>
              <w:left w:val="single" w:sz="4" w:space="0" w:color="auto"/>
              <w:bottom w:val="single" w:sz="4" w:space="0" w:color="auto"/>
              <w:right w:val="single" w:sz="4" w:space="0" w:color="auto"/>
            </w:tcBorders>
          </w:tcPr>
          <w:p w14:paraId="446EE664" w14:textId="77777777" w:rsidR="00AC718D" w:rsidRPr="0083317E" w:rsidRDefault="00AC718D" w:rsidP="00F23C68">
            <w:pPr>
              <w:spacing w:before="120"/>
              <w:jc w:val="both"/>
            </w:pPr>
            <w:r w:rsidRPr="0083317E">
              <w:t>2. Приватні заклади освіти (суб’єкти підприємницької діяльності), які мають ліцензію на надання освітніх послуг у відповідній сфері (крім закладів освіти і суб’єктів підприємницької діяльності, визначених у пункт</w:t>
            </w:r>
            <w:r w:rsidR="00823012">
              <w:t>і</w:t>
            </w:r>
            <w:r w:rsidRPr="0083317E">
              <w:t xml:space="preserve"> 1</w:t>
            </w:r>
            <w:r w:rsidR="00823012">
              <w:t>0</w:t>
            </w:r>
            <w:r w:rsidRPr="0083317E">
              <w:t xml:space="preserve">  цього додатка), на площі, що використовується для надання ліцензійних послуг</w:t>
            </w:r>
          </w:p>
        </w:tc>
        <w:tc>
          <w:tcPr>
            <w:tcW w:w="1559" w:type="dxa"/>
            <w:tcBorders>
              <w:top w:val="single" w:sz="4" w:space="0" w:color="auto"/>
              <w:left w:val="single" w:sz="4" w:space="0" w:color="auto"/>
              <w:bottom w:val="single" w:sz="4" w:space="0" w:color="auto"/>
              <w:right w:val="single" w:sz="4" w:space="0" w:color="auto"/>
            </w:tcBorders>
          </w:tcPr>
          <w:p w14:paraId="6D896391" w14:textId="77777777" w:rsidR="00AC718D" w:rsidRPr="0083317E" w:rsidRDefault="00AC718D" w:rsidP="00F23C68">
            <w:pPr>
              <w:spacing w:before="120"/>
              <w:jc w:val="both"/>
            </w:pPr>
            <w:r w:rsidRPr="0083317E">
              <w:t>10</w:t>
            </w:r>
          </w:p>
        </w:tc>
      </w:tr>
      <w:tr w:rsidR="00AC718D" w:rsidRPr="0083317E" w14:paraId="1F327BA3" w14:textId="77777777" w:rsidTr="00F23C68">
        <w:tc>
          <w:tcPr>
            <w:tcW w:w="7905" w:type="dxa"/>
            <w:tcBorders>
              <w:top w:val="single" w:sz="4" w:space="0" w:color="auto"/>
              <w:left w:val="single" w:sz="4" w:space="0" w:color="auto"/>
              <w:bottom w:val="single" w:sz="4" w:space="0" w:color="auto"/>
              <w:right w:val="single" w:sz="4" w:space="0" w:color="auto"/>
            </w:tcBorders>
          </w:tcPr>
          <w:p w14:paraId="6689A2A8" w14:textId="77777777" w:rsidR="00AC718D" w:rsidRPr="0083317E" w:rsidRDefault="00AC718D" w:rsidP="00F23C68">
            <w:pPr>
              <w:spacing w:before="120"/>
              <w:jc w:val="both"/>
            </w:pPr>
            <w:r w:rsidRPr="0083317E">
              <w:t>3. Для організації та проведення науково-практичних, культурних, мистецьких, громадських, суспільних та політичних заходів на строк, що не перевищує п’яти календарних днів протягом шести місяців, а також щодо майна, яке передається суб’єктам виборчого процесу з метою проведення публічних заходів (зборів, дебатів, дискусій) під час та на період виборчої кампанії</w:t>
            </w:r>
          </w:p>
        </w:tc>
        <w:tc>
          <w:tcPr>
            <w:tcW w:w="1559" w:type="dxa"/>
            <w:tcBorders>
              <w:top w:val="single" w:sz="4" w:space="0" w:color="auto"/>
              <w:left w:val="single" w:sz="4" w:space="0" w:color="auto"/>
              <w:bottom w:val="single" w:sz="4" w:space="0" w:color="auto"/>
              <w:right w:val="single" w:sz="4" w:space="0" w:color="auto"/>
            </w:tcBorders>
          </w:tcPr>
          <w:p w14:paraId="4932068F" w14:textId="77777777" w:rsidR="00AC718D" w:rsidRPr="0083317E" w:rsidRDefault="00AC718D" w:rsidP="00F23C68">
            <w:pPr>
              <w:spacing w:before="120"/>
              <w:jc w:val="both"/>
            </w:pPr>
            <w:r w:rsidRPr="0083317E">
              <w:t>8</w:t>
            </w:r>
          </w:p>
        </w:tc>
      </w:tr>
      <w:tr w:rsidR="00AC718D" w:rsidRPr="0083317E" w14:paraId="6CEDC86F" w14:textId="77777777" w:rsidTr="00F23C68">
        <w:tc>
          <w:tcPr>
            <w:tcW w:w="7905" w:type="dxa"/>
            <w:tcBorders>
              <w:top w:val="single" w:sz="4" w:space="0" w:color="auto"/>
              <w:left w:val="single" w:sz="4" w:space="0" w:color="auto"/>
              <w:bottom w:val="single" w:sz="4" w:space="0" w:color="auto"/>
              <w:right w:val="single" w:sz="4" w:space="0" w:color="auto"/>
            </w:tcBorders>
          </w:tcPr>
          <w:p w14:paraId="6EBDCDF7" w14:textId="77777777" w:rsidR="00AC718D" w:rsidRPr="0083317E" w:rsidRDefault="00AC718D" w:rsidP="00F23C68">
            <w:pPr>
              <w:spacing w:before="120"/>
              <w:jc w:val="both"/>
            </w:pPr>
            <w:r w:rsidRPr="0083317E">
              <w:t>4. Громадські організації у сфері культури і мистецтв (у тому числі національні творчі спілки або їх члени під творчі майстерні)</w:t>
            </w:r>
          </w:p>
        </w:tc>
        <w:tc>
          <w:tcPr>
            <w:tcW w:w="1559" w:type="dxa"/>
            <w:tcBorders>
              <w:top w:val="single" w:sz="4" w:space="0" w:color="auto"/>
              <w:left w:val="single" w:sz="4" w:space="0" w:color="auto"/>
              <w:bottom w:val="single" w:sz="4" w:space="0" w:color="auto"/>
              <w:right w:val="single" w:sz="4" w:space="0" w:color="auto"/>
            </w:tcBorders>
          </w:tcPr>
          <w:p w14:paraId="02936DF4" w14:textId="77777777" w:rsidR="00AC718D" w:rsidRPr="0083317E" w:rsidRDefault="00AC718D" w:rsidP="00F23C68">
            <w:pPr>
              <w:spacing w:before="120"/>
              <w:jc w:val="both"/>
            </w:pPr>
            <w:r w:rsidRPr="0083317E">
              <w:t>4</w:t>
            </w:r>
          </w:p>
        </w:tc>
      </w:tr>
      <w:tr w:rsidR="00AC718D" w:rsidRPr="0083317E" w14:paraId="687ADD77" w14:textId="77777777" w:rsidTr="00F23C68">
        <w:tc>
          <w:tcPr>
            <w:tcW w:w="7905" w:type="dxa"/>
            <w:tcBorders>
              <w:top w:val="single" w:sz="4" w:space="0" w:color="auto"/>
              <w:left w:val="single" w:sz="4" w:space="0" w:color="auto"/>
              <w:bottom w:val="single" w:sz="4" w:space="0" w:color="auto"/>
              <w:right w:val="single" w:sz="4" w:space="0" w:color="auto"/>
            </w:tcBorders>
          </w:tcPr>
          <w:p w14:paraId="792F3D43" w14:textId="77777777" w:rsidR="00AC718D" w:rsidRPr="0083317E" w:rsidRDefault="00AC718D" w:rsidP="00F23C68">
            <w:pPr>
              <w:spacing w:before="120"/>
              <w:jc w:val="both"/>
            </w:pPr>
            <w:r w:rsidRPr="0083317E">
              <w:t>5. Заклади освіти, що мають ліцензію на провадження освітньої діяльності та засновані неприбутковими громадськими об’єднаннями, які отримують д</w:t>
            </w:r>
            <w:r w:rsidR="00E539C2">
              <w:t xml:space="preserve">ержавне фінансування з держав – </w:t>
            </w:r>
            <w:r w:rsidRPr="0083317E">
              <w:t>членів ЄС</w:t>
            </w:r>
          </w:p>
        </w:tc>
        <w:tc>
          <w:tcPr>
            <w:tcW w:w="1559" w:type="dxa"/>
            <w:tcBorders>
              <w:top w:val="single" w:sz="4" w:space="0" w:color="auto"/>
              <w:left w:val="single" w:sz="4" w:space="0" w:color="auto"/>
              <w:bottom w:val="single" w:sz="4" w:space="0" w:color="auto"/>
              <w:right w:val="single" w:sz="4" w:space="0" w:color="auto"/>
            </w:tcBorders>
          </w:tcPr>
          <w:p w14:paraId="244E3CAF" w14:textId="77777777" w:rsidR="00AC718D" w:rsidRPr="0083317E" w:rsidRDefault="00AC718D" w:rsidP="00F23C68">
            <w:pPr>
              <w:spacing w:before="120"/>
              <w:jc w:val="both"/>
            </w:pPr>
            <w:r w:rsidRPr="0083317E">
              <w:t>3</w:t>
            </w:r>
          </w:p>
        </w:tc>
      </w:tr>
      <w:tr w:rsidR="00AC718D" w:rsidRPr="0083317E" w14:paraId="25BC4367" w14:textId="77777777" w:rsidTr="00F23C68">
        <w:tc>
          <w:tcPr>
            <w:tcW w:w="7905" w:type="dxa"/>
            <w:tcBorders>
              <w:top w:val="single" w:sz="4" w:space="0" w:color="auto"/>
              <w:left w:val="single" w:sz="4" w:space="0" w:color="auto"/>
              <w:bottom w:val="single" w:sz="4" w:space="0" w:color="auto"/>
              <w:right w:val="single" w:sz="4" w:space="0" w:color="auto"/>
            </w:tcBorders>
          </w:tcPr>
          <w:p w14:paraId="4C8EFA8B" w14:textId="77777777" w:rsidR="00AC718D" w:rsidRPr="0083317E" w:rsidRDefault="00AC718D" w:rsidP="00F23C68">
            <w:pPr>
              <w:spacing w:before="120"/>
              <w:jc w:val="both"/>
            </w:pPr>
            <w:r w:rsidRPr="0083317E">
              <w:t>6. Приватні заклади загальної освіти (суб’єкти підприємницької діяльності), які мають ліцензію на провадження освітньої діяльності у відповідній сфері, на площі, що використовується для надання ліцензійних послуг</w:t>
            </w:r>
          </w:p>
        </w:tc>
        <w:tc>
          <w:tcPr>
            <w:tcW w:w="1559" w:type="dxa"/>
            <w:tcBorders>
              <w:top w:val="single" w:sz="4" w:space="0" w:color="auto"/>
              <w:left w:val="single" w:sz="4" w:space="0" w:color="auto"/>
              <w:bottom w:val="single" w:sz="4" w:space="0" w:color="auto"/>
              <w:right w:val="single" w:sz="4" w:space="0" w:color="auto"/>
            </w:tcBorders>
          </w:tcPr>
          <w:p w14:paraId="242E77F2" w14:textId="77777777" w:rsidR="00AC718D" w:rsidRPr="0083317E" w:rsidRDefault="00AC718D" w:rsidP="00F23C68">
            <w:pPr>
              <w:spacing w:before="120"/>
              <w:jc w:val="both"/>
            </w:pPr>
            <w:r w:rsidRPr="0083317E">
              <w:t>3</w:t>
            </w:r>
          </w:p>
        </w:tc>
      </w:tr>
      <w:tr w:rsidR="00AC718D" w:rsidRPr="0083317E" w14:paraId="3F4F7595" w14:textId="77777777" w:rsidTr="00F23C68">
        <w:tc>
          <w:tcPr>
            <w:tcW w:w="7905" w:type="dxa"/>
            <w:tcBorders>
              <w:top w:val="single" w:sz="4" w:space="0" w:color="auto"/>
              <w:left w:val="single" w:sz="4" w:space="0" w:color="auto"/>
              <w:bottom w:val="single" w:sz="4" w:space="0" w:color="auto"/>
              <w:right w:val="single" w:sz="4" w:space="0" w:color="auto"/>
            </w:tcBorders>
          </w:tcPr>
          <w:p w14:paraId="42727AA5" w14:textId="77777777" w:rsidR="00AC718D" w:rsidRPr="0083317E" w:rsidRDefault="00AC718D" w:rsidP="00F23C68">
            <w:pPr>
              <w:spacing w:before="120"/>
              <w:jc w:val="both"/>
            </w:pPr>
            <w:r w:rsidRPr="0083317E">
              <w:t>7. Музеї, крім тих, які повністю фінансуються за рахунок державного бюджету</w:t>
            </w:r>
          </w:p>
        </w:tc>
        <w:tc>
          <w:tcPr>
            <w:tcW w:w="1559" w:type="dxa"/>
            <w:tcBorders>
              <w:top w:val="single" w:sz="4" w:space="0" w:color="auto"/>
              <w:left w:val="single" w:sz="4" w:space="0" w:color="auto"/>
              <w:bottom w:val="single" w:sz="4" w:space="0" w:color="auto"/>
              <w:right w:val="single" w:sz="4" w:space="0" w:color="auto"/>
            </w:tcBorders>
          </w:tcPr>
          <w:p w14:paraId="3CD7D692" w14:textId="77777777" w:rsidR="00AC718D" w:rsidRPr="0083317E" w:rsidRDefault="00AC718D" w:rsidP="00F23C68">
            <w:pPr>
              <w:spacing w:before="120"/>
              <w:jc w:val="both"/>
            </w:pPr>
            <w:r w:rsidRPr="0083317E">
              <w:t>3</w:t>
            </w:r>
          </w:p>
        </w:tc>
      </w:tr>
      <w:tr w:rsidR="00AC718D" w:rsidRPr="0083317E" w14:paraId="457F9713" w14:textId="77777777" w:rsidTr="00F23C68">
        <w:tc>
          <w:tcPr>
            <w:tcW w:w="7905" w:type="dxa"/>
            <w:tcBorders>
              <w:top w:val="single" w:sz="4" w:space="0" w:color="auto"/>
              <w:left w:val="single" w:sz="4" w:space="0" w:color="auto"/>
              <w:bottom w:val="single" w:sz="4" w:space="0" w:color="auto"/>
              <w:right w:val="single" w:sz="4" w:space="0" w:color="auto"/>
            </w:tcBorders>
          </w:tcPr>
          <w:p w14:paraId="665EA719" w14:textId="77777777" w:rsidR="00AC718D" w:rsidRPr="0083317E" w:rsidRDefault="00AC718D" w:rsidP="00F23C68">
            <w:pPr>
              <w:spacing w:before="120"/>
              <w:jc w:val="both"/>
            </w:pPr>
            <w:r w:rsidRPr="0083317E">
              <w:t xml:space="preserve">8. Громадські об’єднання фізкультурно-спортивної спрямованості, що є неприбутковими організаціями, внесеними до Реєстру неприбуткових установ та організацій, утворені ними спортивні клуби (крім спортивних клубів, що займаються професійним спортом), школи вищої спортивної майстерності, центри олімпійської підготовки, центри студентського спорту закладів вищої освіти, центри фізичної культури і спорту осіб з інвалідністю, що є неприбутковими організаціями, внесеними до Реєстру неприбуткових установ та організацій, </w:t>
            </w:r>
            <w:r w:rsidR="00E539C2" w:rsidRPr="00E539C2">
              <w:t>–</w:t>
            </w:r>
            <w:r w:rsidRPr="0083317E">
              <w:t xml:space="preserve"> виключно для проведення спортивних заходів або надання фізкультурно-спортивних послуг</w:t>
            </w:r>
          </w:p>
        </w:tc>
        <w:tc>
          <w:tcPr>
            <w:tcW w:w="1559" w:type="dxa"/>
            <w:tcBorders>
              <w:top w:val="single" w:sz="4" w:space="0" w:color="auto"/>
              <w:left w:val="single" w:sz="4" w:space="0" w:color="auto"/>
              <w:bottom w:val="single" w:sz="4" w:space="0" w:color="auto"/>
              <w:right w:val="single" w:sz="4" w:space="0" w:color="auto"/>
            </w:tcBorders>
          </w:tcPr>
          <w:p w14:paraId="583D5F58" w14:textId="77777777" w:rsidR="00AC718D" w:rsidRPr="0083317E" w:rsidRDefault="00AC718D" w:rsidP="00F23C68">
            <w:pPr>
              <w:spacing w:before="120"/>
              <w:jc w:val="both"/>
            </w:pPr>
            <w:r w:rsidRPr="0083317E">
              <w:t>3</w:t>
            </w:r>
          </w:p>
        </w:tc>
      </w:tr>
      <w:tr w:rsidR="00AC718D" w:rsidRPr="0083317E" w14:paraId="5E209F6C" w14:textId="77777777" w:rsidTr="00F23C68">
        <w:tc>
          <w:tcPr>
            <w:tcW w:w="7905" w:type="dxa"/>
            <w:tcBorders>
              <w:top w:val="single" w:sz="4" w:space="0" w:color="auto"/>
              <w:left w:val="single" w:sz="4" w:space="0" w:color="auto"/>
              <w:bottom w:val="single" w:sz="4" w:space="0" w:color="auto"/>
              <w:right w:val="single" w:sz="4" w:space="0" w:color="auto"/>
            </w:tcBorders>
          </w:tcPr>
          <w:p w14:paraId="4AD38127" w14:textId="77777777" w:rsidR="00AC718D" w:rsidRPr="0083317E" w:rsidRDefault="00AC718D" w:rsidP="00F23C68">
            <w:pPr>
              <w:spacing w:before="120"/>
              <w:jc w:val="both"/>
            </w:pPr>
            <w:r w:rsidRPr="0083317E">
              <w:t xml:space="preserve">9. Школи вищої спортивної майстерності, центри олімпійської підготовки, центри студентського спорту закладів вищої освіти, фізкультурно-оздоровчі заклади, центри фізичного здоров’я населення, центри фізичної </w:t>
            </w:r>
            <w:r w:rsidRPr="0083317E">
              <w:lastRenderedPageBreak/>
              <w:t xml:space="preserve">культури і спорту осіб з інвалідністю, а також бази олімпійської, параолімпійської та </w:t>
            </w:r>
            <w:proofErr w:type="spellStart"/>
            <w:r w:rsidRPr="0083317E">
              <w:t>дефлімпійської</w:t>
            </w:r>
            <w:proofErr w:type="spellEnd"/>
            <w:r w:rsidRPr="0083317E">
              <w:t xml:space="preserve"> підготовки (крім орендарів, зазначених у пункті 12 цієї Методики)</w:t>
            </w:r>
          </w:p>
        </w:tc>
        <w:tc>
          <w:tcPr>
            <w:tcW w:w="1559" w:type="dxa"/>
            <w:tcBorders>
              <w:top w:val="single" w:sz="4" w:space="0" w:color="auto"/>
              <w:left w:val="single" w:sz="4" w:space="0" w:color="auto"/>
              <w:bottom w:val="single" w:sz="4" w:space="0" w:color="auto"/>
              <w:right w:val="single" w:sz="4" w:space="0" w:color="auto"/>
            </w:tcBorders>
          </w:tcPr>
          <w:p w14:paraId="2F0E996C" w14:textId="77777777" w:rsidR="00AC718D" w:rsidRPr="0083317E" w:rsidRDefault="00AC718D" w:rsidP="00F23C68">
            <w:pPr>
              <w:spacing w:before="120"/>
              <w:jc w:val="both"/>
            </w:pPr>
            <w:r w:rsidRPr="0083317E">
              <w:lastRenderedPageBreak/>
              <w:t>3</w:t>
            </w:r>
          </w:p>
        </w:tc>
      </w:tr>
      <w:tr w:rsidR="00AC718D" w:rsidRPr="0083317E" w14:paraId="1155CDA0" w14:textId="77777777" w:rsidTr="00F23C68">
        <w:tc>
          <w:tcPr>
            <w:tcW w:w="7905" w:type="dxa"/>
            <w:tcBorders>
              <w:top w:val="single" w:sz="4" w:space="0" w:color="auto"/>
              <w:left w:val="single" w:sz="4" w:space="0" w:color="auto"/>
              <w:bottom w:val="single" w:sz="4" w:space="0" w:color="auto"/>
              <w:right w:val="single" w:sz="4" w:space="0" w:color="auto"/>
            </w:tcBorders>
          </w:tcPr>
          <w:p w14:paraId="2490CE40" w14:textId="77777777" w:rsidR="00AC718D" w:rsidRPr="0083317E" w:rsidRDefault="00AC718D" w:rsidP="00E539C2">
            <w:pPr>
              <w:spacing w:before="120"/>
              <w:jc w:val="both"/>
              <w:rPr>
                <w:highlight w:val="cyan"/>
              </w:rPr>
            </w:pPr>
            <w:r w:rsidRPr="0083317E">
              <w:lastRenderedPageBreak/>
              <w:t>10. Суб’єкти підприємницької діяльності, що мають ліцензію на надання освітніх послуг у сфері дошкільної освіти, на площі, що використовується для надання ліцензійних послуг</w:t>
            </w:r>
          </w:p>
        </w:tc>
        <w:tc>
          <w:tcPr>
            <w:tcW w:w="1559" w:type="dxa"/>
            <w:tcBorders>
              <w:top w:val="single" w:sz="4" w:space="0" w:color="auto"/>
              <w:left w:val="single" w:sz="4" w:space="0" w:color="auto"/>
              <w:right w:val="single" w:sz="4" w:space="0" w:color="auto"/>
            </w:tcBorders>
          </w:tcPr>
          <w:p w14:paraId="624522D2" w14:textId="77777777" w:rsidR="00AC718D" w:rsidRPr="0083317E" w:rsidRDefault="00AC718D" w:rsidP="00F23C68">
            <w:pPr>
              <w:spacing w:before="120"/>
              <w:jc w:val="both"/>
              <w:rPr>
                <w:highlight w:val="cyan"/>
              </w:rPr>
            </w:pPr>
            <w:r w:rsidRPr="0083317E">
              <w:t>1</w:t>
            </w:r>
          </w:p>
        </w:tc>
      </w:tr>
      <w:tr w:rsidR="00AC718D" w:rsidRPr="0083317E" w14:paraId="48C66AE2" w14:textId="77777777" w:rsidTr="00F23C68">
        <w:tc>
          <w:tcPr>
            <w:tcW w:w="7905" w:type="dxa"/>
            <w:tcBorders>
              <w:top w:val="single" w:sz="4" w:space="0" w:color="auto"/>
              <w:left w:val="single" w:sz="4" w:space="0" w:color="auto"/>
              <w:bottom w:val="single" w:sz="4" w:space="0" w:color="auto"/>
              <w:right w:val="single" w:sz="4" w:space="0" w:color="auto"/>
            </w:tcBorders>
          </w:tcPr>
          <w:p w14:paraId="23BE25DA" w14:textId="77777777" w:rsidR="00AC718D" w:rsidRPr="0083317E" w:rsidRDefault="00AC718D" w:rsidP="00E539C2">
            <w:pPr>
              <w:spacing w:before="120"/>
              <w:jc w:val="both"/>
            </w:pPr>
            <w:r w:rsidRPr="0083317E">
              <w:t>1</w:t>
            </w:r>
            <w:r w:rsidR="00907590">
              <w:t>1</w:t>
            </w:r>
            <w:r w:rsidRPr="0083317E">
              <w:t>. Релігійні організації для забезпечення проведення релігійних обрядів та церемоній:</w:t>
            </w:r>
          </w:p>
        </w:tc>
        <w:tc>
          <w:tcPr>
            <w:tcW w:w="1559" w:type="dxa"/>
            <w:tcBorders>
              <w:top w:val="single" w:sz="4" w:space="0" w:color="auto"/>
              <w:left w:val="single" w:sz="4" w:space="0" w:color="auto"/>
              <w:bottom w:val="single" w:sz="4" w:space="0" w:color="auto"/>
              <w:right w:val="single" w:sz="4" w:space="0" w:color="auto"/>
            </w:tcBorders>
          </w:tcPr>
          <w:p w14:paraId="50BEF4E9" w14:textId="77777777" w:rsidR="00AC718D" w:rsidRPr="0083317E" w:rsidRDefault="00AC718D" w:rsidP="00F23C68">
            <w:pPr>
              <w:spacing w:before="120"/>
              <w:jc w:val="both"/>
            </w:pPr>
          </w:p>
        </w:tc>
      </w:tr>
      <w:tr w:rsidR="00AC718D" w:rsidRPr="0083317E" w14:paraId="1B6C2C97" w14:textId="77777777" w:rsidTr="00F23C68">
        <w:tc>
          <w:tcPr>
            <w:tcW w:w="7905" w:type="dxa"/>
            <w:tcBorders>
              <w:top w:val="single" w:sz="4" w:space="0" w:color="auto"/>
              <w:left w:val="single" w:sz="4" w:space="0" w:color="auto"/>
              <w:bottom w:val="single" w:sz="4" w:space="0" w:color="auto"/>
              <w:right w:val="single" w:sz="4" w:space="0" w:color="auto"/>
            </w:tcBorders>
          </w:tcPr>
          <w:p w14:paraId="7EFF2A94" w14:textId="77777777" w:rsidR="00AC718D" w:rsidRPr="0083317E" w:rsidRDefault="00AC718D" w:rsidP="00E539C2">
            <w:pPr>
              <w:spacing w:before="120"/>
              <w:jc w:val="both"/>
            </w:pPr>
            <w:r w:rsidRPr="0083317E">
              <w:t>на площі  не більш як 50 кв. метрів</w:t>
            </w:r>
          </w:p>
        </w:tc>
        <w:tc>
          <w:tcPr>
            <w:tcW w:w="1559" w:type="dxa"/>
            <w:tcBorders>
              <w:top w:val="single" w:sz="4" w:space="0" w:color="auto"/>
              <w:left w:val="single" w:sz="4" w:space="0" w:color="auto"/>
              <w:bottom w:val="single" w:sz="4" w:space="0" w:color="auto"/>
              <w:right w:val="single" w:sz="4" w:space="0" w:color="auto"/>
            </w:tcBorders>
          </w:tcPr>
          <w:p w14:paraId="1E115EBD" w14:textId="77777777" w:rsidR="00AC718D" w:rsidRPr="0083317E" w:rsidRDefault="00AC718D" w:rsidP="00F23C68">
            <w:pPr>
              <w:spacing w:before="120"/>
              <w:jc w:val="both"/>
            </w:pPr>
            <w:r w:rsidRPr="0083317E">
              <w:t>3</w:t>
            </w:r>
          </w:p>
        </w:tc>
      </w:tr>
      <w:tr w:rsidR="00AC718D" w:rsidRPr="0083317E" w14:paraId="7A68517F" w14:textId="77777777" w:rsidTr="00F23C68">
        <w:tc>
          <w:tcPr>
            <w:tcW w:w="7905" w:type="dxa"/>
            <w:tcBorders>
              <w:top w:val="single" w:sz="4" w:space="0" w:color="auto"/>
              <w:left w:val="single" w:sz="4" w:space="0" w:color="auto"/>
              <w:bottom w:val="single" w:sz="4" w:space="0" w:color="auto"/>
              <w:right w:val="single" w:sz="4" w:space="0" w:color="auto"/>
            </w:tcBorders>
          </w:tcPr>
          <w:p w14:paraId="1FF74B9D" w14:textId="77777777" w:rsidR="00AC718D" w:rsidRPr="0083317E" w:rsidRDefault="00AC718D" w:rsidP="00E539C2">
            <w:pPr>
              <w:spacing w:before="120"/>
              <w:jc w:val="both"/>
            </w:pPr>
            <w:r w:rsidRPr="0083317E">
              <w:t>на частині площі, що перевищує 50 кв. метрів</w:t>
            </w:r>
          </w:p>
        </w:tc>
        <w:tc>
          <w:tcPr>
            <w:tcW w:w="1559" w:type="dxa"/>
            <w:tcBorders>
              <w:top w:val="single" w:sz="4" w:space="0" w:color="auto"/>
              <w:left w:val="single" w:sz="4" w:space="0" w:color="auto"/>
              <w:bottom w:val="single" w:sz="4" w:space="0" w:color="auto"/>
              <w:right w:val="single" w:sz="4" w:space="0" w:color="auto"/>
            </w:tcBorders>
          </w:tcPr>
          <w:p w14:paraId="6D1C86B2" w14:textId="77777777" w:rsidR="00AC718D" w:rsidRPr="0083317E" w:rsidRDefault="00AC718D" w:rsidP="00F23C68">
            <w:pPr>
              <w:spacing w:before="120"/>
              <w:jc w:val="both"/>
            </w:pPr>
            <w:r w:rsidRPr="0083317E">
              <w:t>7</w:t>
            </w:r>
          </w:p>
        </w:tc>
      </w:tr>
      <w:tr w:rsidR="00AC718D" w:rsidRPr="0083317E" w14:paraId="4E7AFC3E" w14:textId="77777777" w:rsidTr="00F23C68">
        <w:tc>
          <w:tcPr>
            <w:tcW w:w="7905" w:type="dxa"/>
            <w:tcBorders>
              <w:top w:val="single" w:sz="4" w:space="0" w:color="auto"/>
              <w:left w:val="single" w:sz="4" w:space="0" w:color="auto"/>
              <w:bottom w:val="single" w:sz="4" w:space="0" w:color="auto"/>
              <w:right w:val="single" w:sz="4" w:space="0" w:color="auto"/>
            </w:tcBorders>
          </w:tcPr>
          <w:p w14:paraId="0F0B78A4" w14:textId="77777777" w:rsidR="00AC718D" w:rsidRPr="0083317E" w:rsidRDefault="00AC718D" w:rsidP="00E539C2">
            <w:pPr>
              <w:spacing w:before="120"/>
              <w:jc w:val="both"/>
            </w:pPr>
            <w:r w:rsidRPr="0083317E">
              <w:t>1</w:t>
            </w:r>
            <w:r w:rsidR="00907590">
              <w:t>2</w:t>
            </w:r>
            <w:r w:rsidRPr="0083317E">
              <w:t>. Народні депутати України або депутати місцевих рад для розміщення громадської приймальні, у тому числі коли договір оренди від імені депутата укладається громадською організацією в інтересах депутата і для розміщення його депутатської приймальні (крім випадків, коли в інтересах народного депутата України діє уповноважений орган Верховної Ради України, в такому разі застосовується пункт 12 цієї Методики):</w:t>
            </w:r>
          </w:p>
        </w:tc>
        <w:tc>
          <w:tcPr>
            <w:tcW w:w="1559" w:type="dxa"/>
            <w:tcBorders>
              <w:top w:val="single" w:sz="4" w:space="0" w:color="auto"/>
              <w:left w:val="single" w:sz="4" w:space="0" w:color="auto"/>
              <w:bottom w:val="single" w:sz="4" w:space="0" w:color="auto"/>
              <w:right w:val="single" w:sz="4" w:space="0" w:color="auto"/>
            </w:tcBorders>
          </w:tcPr>
          <w:p w14:paraId="461FD6A9" w14:textId="77777777" w:rsidR="00AC718D" w:rsidRPr="0083317E" w:rsidRDefault="00AC718D" w:rsidP="00F23C68">
            <w:pPr>
              <w:spacing w:before="120"/>
              <w:jc w:val="both"/>
            </w:pPr>
          </w:p>
        </w:tc>
      </w:tr>
      <w:tr w:rsidR="00AC718D" w:rsidRPr="0083317E" w14:paraId="0579D1CE" w14:textId="77777777" w:rsidTr="00F23C68">
        <w:tc>
          <w:tcPr>
            <w:tcW w:w="7905" w:type="dxa"/>
            <w:tcBorders>
              <w:top w:val="single" w:sz="4" w:space="0" w:color="auto"/>
              <w:left w:val="single" w:sz="4" w:space="0" w:color="auto"/>
              <w:bottom w:val="single" w:sz="4" w:space="0" w:color="auto"/>
              <w:right w:val="single" w:sz="4" w:space="0" w:color="auto"/>
            </w:tcBorders>
          </w:tcPr>
          <w:p w14:paraId="5F2BB11C" w14:textId="77777777" w:rsidR="00AC718D" w:rsidRPr="0083317E" w:rsidRDefault="00AC718D" w:rsidP="00E539C2">
            <w:pPr>
              <w:spacing w:before="120"/>
              <w:jc w:val="both"/>
            </w:pPr>
            <w:r w:rsidRPr="0083317E">
              <w:t>на площі  не більш як 50 кв. метрів</w:t>
            </w:r>
          </w:p>
        </w:tc>
        <w:tc>
          <w:tcPr>
            <w:tcW w:w="1559" w:type="dxa"/>
            <w:tcBorders>
              <w:top w:val="single" w:sz="4" w:space="0" w:color="auto"/>
              <w:left w:val="single" w:sz="4" w:space="0" w:color="auto"/>
              <w:bottom w:val="single" w:sz="4" w:space="0" w:color="auto"/>
              <w:right w:val="single" w:sz="4" w:space="0" w:color="auto"/>
            </w:tcBorders>
          </w:tcPr>
          <w:p w14:paraId="2A36702A" w14:textId="77777777" w:rsidR="00AC718D" w:rsidRPr="0083317E" w:rsidRDefault="00AC718D" w:rsidP="00F23C68">
            <w:pPr>
              <w:spacing w:before="120"/>
              <w:jc w:val="both"/>
            </w:pPr>
            <w:r w:rsidRPr="0083317E">
              <w:t>3</w:t>
            </w:r>
          </w:p>
        </w:tc>
      </w:tr>
      <w:tr w:rsidR="00AC718D" w:rsidRPr="0083317E" w14:paraId="5E87242A" w14:textId="77777777" w:rsidTr="00F23C68">
        <w:tc>
          <w:tcPr>
            <w:tcW w:w="7905" w:type="dxa"/>
            <w:tcBorders>
              <w:top w:val="single" w:sz="4" w:space="0" w:color="auto"/>
              <w:left w:val="single" w:sz="4" w:space="0" w:color="auto"/>
              <w:bottom w:val="single" w:sz="4" w:space="0" w:color="auto"/>
              <w:right w:val="single" w:sz="4" w:space="0" w:color="auto"/>
            </w:tcBorders>
          </w:tcPr>
          <w:p w14:paraId="2D727772" w14:textId="77777777" w:rsidR="00AC718D" w:rsidRPr="0083317E" w:rsidRDefault="00AC718D" w:rsidP="00E539C2">
            <w:pPr>
              <w:spacing w:before="120"/>
              <w:jc w:val="both"/>
            </w:pPr>
            <w:r w:rsidRPr="0083317E">
              <w:t>на частині площі, що перевищує 50 кв. метрів</w:t>
            </w:r>
          </w:p>
        </w:tc>
        <w:tc>
          <w:tcPr>
            <w:tcW w:w="1559" w:type="dxa"/>
            <w:tcBorders>
              <w:top w:val="single" w:sz="4" w:space="0" w:color="auto"/>
              <w:left w:val="single" w:sz="4" w:space="0" w:color="auto"/>
              <w:bottom w:val="single" w:sz="4" w:space="0" w:color="auto"/>
              <w:right w:val="single" w:sz="4" w:space="0" w:color="auto"/>
            </w:tcBorders>
          </w:tcPr>
          <w:p w14:paraId="1B5D1F51" w14:textId="77777777" w:rsidR="00AC718D" w:rsidRPr="0083317E" w:rsidRDefault="00AC718D" w:rsidP="00F23C68">
            <w:pPr>
              <w:spacing w:before="120"/>
              <w:jc w:val="both"/>
            </w:pPr>
            <w:r w:rsidRPr="0083317E">
              <w:t>7</w:t>
            </w:r>
          </w:p>
        </w:tc>
      </w:tr>
      <w:tr w:rsidR="00AC718D" w:rsidRPr="0083317E" w14:paraId="2C4920E5" w14:textId="77777777" w:rsidTr="00F23C68">
        <w:tc>
          <w:tcPr>
            <w:tcW w:w="7905" w:type="dxa"/>
            <w:tcBorders>
              <w:top w:val="single" w:sz="4" w:space="0" w:color="auto"/>
              <w:left w:val="single" w:sz="4" w:space="0" w:color="auto"/>
              <w:bottom w:val="single" w:sz="4" w:space="0" w:color="auto"/>
              <w:right w:val="single" w:sz="4" w:space="0" w:color="auto"/>
            </w:tcBorders>
          </w:tcPr>
          <w:p w14:paraId="018352E0" w14:textId="77777777" w:rsidR="00AC718D" w:rsidRPr="0083317E" w:rsidRDefault="00AC718D" w:rsidP="00E539C2">
            <w:pPr>
              <w:spacing w:before="120"/>
              <w:jc w:val="both"/>
            </w:pPr>
            <w:r w:rsidRPr="0083317E">
              <w:t>1</w:t>
            </w:r>
            <w:r w:rsidR="00907590">
              <w:t>3</w:t>
            </w:r>
            <w:r w:rsidRPr="0083317E">
              <w:t>. Громадські організації ветеранів для розміщення реабілітаційних установ для ветеранів:</w:t>
            </w:r>
          </w:p>
        </w:tc>
        <w:tc>
          <w:tcPr>
            <w:tcW w:w="1559" w:type="dxa"/>
            <w:tcBorders>
              <w:top w:val="single" w:sz="4" w:space="0" w:color="auto"/>
              <w:left w:val="single" w:sz="4" w:space="0" w:color="auto"/>
              <w:bottom w:val="single" w:sz="4" w:space="0" w:color="auto"/>
              <w:right w:val="single" w:sz="4" w:space="0" w:color="auto"/>
            </w:tcBorders>
          </w:tcPr>
          <w:p w14:paraId="260F1945" w14:textId="77777777" w:rsidR="00AC718D" w:rsidRPr="0083317E" w:rsidRDefault="00AC718D" w:rsidP="00F23C68">
            <w:pPr>
              <w:spacing w:before="120"/>
              <w:jc w:val="both"/>
            </w:pPr>
          </w:p>
        </w:tc>
      </w:tr>
      <w:tr w:rsidR="00AC718D" w:rsidRPr="0083317E" w14:paraId="3266932F" w14:textId="77777777" w:rsidTr="00F23C68">
        <w:tc>
          <w:tcPr>
            <w:tcW w:w="7905" w:type="dxa"/>
            <w:tcBorders>
              <w:top w:val="single" w:sz="4" w:space="0" w:color="auto"/>
              <w:left w:val="single" w:sz="4" w:space="0" w:color="auto"/>
              <w:bottom w:val="single" w:sz="4" w:space="0" w:color="auto"/>
              <w:right w:val="single" w:sz="4" w:space="0" w:color="auto"/>
            </w:tcBorders>
          </w:tcPr>
          <w:p w14:paraId="0C7FB258" w14:textId="77777777" w:rsidR="00AC718D" w:rsidRPr="0083317E" w:rsidRDefault="00AC718D" w:rsidP="00E539C2">
            <w:pPr>
              <w:spacing w:before="120"/>
              <w:jc w:val="both"/>
            </w:pPr>
            <w:r w:rsidRPr="0083317E">
              <w:t>на площі не більш як 100 кв. метрів</w:t>
            </w:r>
          </w:p>
        </w:tc>
        <w:tc>
          <w:tcPr>
            <w:tcW w:w="1559" w:type="dxa"/>
            <w:tcBorders>
              <w:top w:val="single" w:sz="4" w:space="0" w:color="auto"/>
              <w:left w:val="single" w:sz="4" w:space="0" w:color="auto"/>
              <w:bottom w:val="single" w:sz="4" w:space="0" w:color="auto"/>
              <w:right w:val="single" w:sz="4" w:space="0" w:color="auto"/>
            </w:tcBorders>
          </w:tcPr>
          <w:p w14:paraId="19E99E32" w14:textId="77777777" w:rsidR="00AC718D" w:rsidRPr="0083317E" w:rsidRDefault="00AC718D" w:rsidP="00F23C68">
            <w:pPr>
              <w:spacing w:before="120"/>
              <w:jc w:val="both"/>
            </w:pPr>
            <w:r w:rsidRPr="0083317E">
              <w:t>4</w:t>
            </w:r>
          </w:p>
        </w:tc>
      </w:tr>
      <w:tr w:rsidR="00AC718D" w:rsidRPr="0083317E" w14:paraId="2095ADBE" w14:textId="77777777" w:rsidTr="00F23C68">
        <w:tc>
          <w:tcPr>
            <w:tcW w:w="7905" w:type="dxa"/>
            <w:tcBorders>
              <w:top w:val="single" w:sz="4" w:space="0" w:color="auto"/>
              <w:left w:val="single" w:sz="4" w:space="0" w:color="auto"/>
              <w:bottom w:val="single" w:sz="4" w:space="0" w:color="auto"/>
              <w:right w:val="single" w:sz="4" w:space="0" w:color="auto"/>
            </w:tcBorders>
          </w:tcPr>
          <w:p w14:paraId="242937F2" w14:textId="77777777" w:rsidR="00AC718D" w:rsidRPr="0083317E" w:rsidRDefault="00AC718D" w:rsidP="00E539C2">
            <w:pPr>
              <w:spacing w:before="120"/>
              <w:jc w:val="both"/>
            </w:pPr>
            <w:r w:rsidRPr="0083317E">
              <w:t>на частині площі, що перевищує 100 кв. метрів</w:t>
            </w:r>
          </w:p>
        </w:tc>
        <w:tc>
          <w:tcPr>
            <w:tcW w:w="1559" w:type="dxa"/>
            <w:tcBorders>
              <w:top w:val="single" w:sz="4" w:space="0" w:color="auto"/>
              <w:left w:val="single" w:sz="4" w:space="0" w:color="auto"/>
              <w:bottom w:val="single" w:sz="4" w:space="0" w:color="auto"/>
              <w:right w:val="single" w:sz="4" w:space="0" w:color="auto"/>
            </w:tcBorders>
          </w:tcPr>
          <w:p w14:paraId="5C541425" w14:textId="77777777" w:rsidR="00AC718D" w:rsidRPr="0083317E" w:rsidRDefault="00AC718D" w:rsidP="00F23C68">
            <w:pPr>
              <w:spacing w:before="120"/>
              <w:jc w:val="both"/>
            </w:pPr>
            <w:r w:rsidRPr="0083317E">
              <w:t>7</w:t>
            </w:r>
          </w:p>
        </w:tc>
      </w:tr>
      <w:tr w:rsidR="00AC718D" w:rsidRPr="0083317E" w14:paraId="0711A305" w14:textId="77777777" w:rsidTr="00F23C68">
        <w:tc>
          <w:tcPr>
            <w:tcW w:w="7905" w:type="dxa"/>
            <w:tcBorders>
              <w:top w:val="single" w:sz="4" w:space="0" w:color="auto"/>
              <w:left w:val="single" w:sz="4" w:space="0" w:color="auto"/>
              <w:bottom w:val="single" w:sz="4" w:space="0" w:color="auto"/>
              <w:right w:val="single" w:sz="4" w:space="0" w:color="auto"/>
            </w:tcBorders>
          </w:tcPr>
          <w:p w14:paraId="2937092C" w14:textId="77777777" w:rsidR="00AC718D" w:rsidRPr="0083317E" w:rsidRDefault="00AC718D" w:rsidP="00E539C2">
            <w:pPr>
              <w:spacing w:before="120"/>
              <w:jc w:val="both"/>
            </w:pPr>
            <w:r w:rsidRPr="0083317E">
              <w:t>1</w:t>
            </w:r>
            <w:r w:rsidR="00907590">
              <w:t>4</w:t>
            </w:r>
            <w:r w:rsidRPr="0083317E">
              <w:t>. Реабілітаційні установи для осіб з інвалідністю та дітей з інвалідністю для розміщення таких реабілітаційних установ:</w:t>
            </w:r>
          </w:p>
        </w:tc>
        <w:tc>
          <w:tcPr>
            <w:tcW w:w="1559" w:type="dxa"/>
            <w:tcBorders>
              <w:top w:val="single" w:sz="4" w:space="0" w:color="auto"/>
              <w:left w:val="single" w:sz="4" w:space="0" w:color="auto"/>
              <w:bottom w:val="single" w:sz="4" w:space="0" w:color="auto"/>
              <w:right w:val="single" w:sz="4" w:space="0" w:color="auto"/>
            </w:tcBorders>
          </w:tcPr>
          <w:p w14:paraId="3F67AAD6" w14:textId="77777777" w:rsidR="00AC718D" w:rsidRPr="0083317E" w:rsidRDefault="00AC718D" w:rsidP="00F23C68">
            <w:pPr>
              <w:spacing w:before="120"/>
              <w:jc w:val="both"/>
            </w:pPr>
          </w:p>
        </w:tc>
      </w:tr>
      <w:tr w:rsidR="00AC718D" w:rsidRPr="0083317E" w14:paraId="05E8DAED" w14:textId="77777777" w:rsidTr="00F23C68">
        <w:tc>
          <w:tcPr>
            <w:tcW w:w="7905" w:type="dxa"/>
            <w:tcBorders>
              <w:top w:val="single" w:sz="4" w:space="0" w:color="auto"/>
              <w:left w:val="single" w:sz="4" w:space="0" w:color="auto"/>
              <w:bottom w:val="single" w:sz="4" w:space="0" w:color="auto"/>
              <w:right w:val="single" w:sz="4" w:space="0" w:color="auto"/>
            </w:tcBorders>
          </w:tcPr>
          <w:p w14:paraId="4AA7B109" w14:textId="77777777" w:rsidR="00AC718D" w:rsidRPr="0083317E" w:rsidRDefault="00AC718D" w:rsidP="00E539C2">
            <w:pPr>
              <w:spacing w:before="120"/>
              <w:jc w:val="both"/>
            </w:pPr>
            <w:r w:rsidRPr="0083317E">
              <w:t>на площі не більш як 100 кв. метрів</w:t>
            </w:r>
          </w:p>
        </w:tc>
        <w:tc>
          <w:tcPr>
            <w:tcW w:w="1559" w:type="dxa"/>
            <w:tcBorders>
              <w:top w:val="single" w:sz="4" w:space="0" w:color="auto"/>
              <w:left w:val="single" w:sz="4" w:space="0" w:color="auto"/>
              <w:bottom w:val="single" w:sz="4" w:space="0" w:color="auto"/>
              <w:right w:val="single" w:sz="4" w:space="0" w:color="auto"/>
            </w:tcBorders>
          </w:tcPr>
          <w:p w14:paraId="1E3F8548" w14:textId="77777777" w:rsidR="00AC718D" w:rsidRPr="0083317E" w:rsidRDefault="00AC718D" w:rsidP="00F23C68">
            <w:pPr>
              <w:spacing w:before="120"/>
              <w:jc w:val="both"/>
            </w:pPr>
            <w:r w:rsidRPr="0083317E">
              <w:t>1</w:t>
            </w:r>
          </w:p>
        </w:tc>
      </w:tr>
      <w:tr w:rsidR="00AC718D" w:rsidRPr="0083317E" w14:paraId="59913604" w14:textId="77777777" w:rsidTr="00F23C68">
        <w:tc>
          <w:tcPr>
            <w:tcW w:w="7905" w:type="dxa"/>
            <w:tcBorders>
              <w:top w:val="single" w:sz="4" w:space="0" w:color="auto"/>
              <w:left w:val="single" w:sz="4" w:space="0" w:color="auto"/>
              <w:bottom w:val="single" w:sz="4" w:space="0" w:color="auto"/>
              <w:right w:val="single" w:sz="4" w:space="0" w:color="auto"/>
            </w:tcBorders>
          </w:tcPr>
          <w:p w14:paraId="51235950" w14:textId="77777777" w:rsidR="00AC718D" w:rsidRPr="0083317E" w:rsidRDefault="00AC718D" w:rsidP="00E539C2">
            <w:pPr>
              <w:spacing w:before="120"/>
              <w:jc w:val="both"/>
            </w:pPr>
            <w:r w:rsidRPr="0083317E">
              <w:t>на частині площі, що перевищує 100 кв. метрів</w:t>
            </w:r>
          </w:p>
        </w:tc>
        <w:tc>
          <w:tcPr>
            <w:tcW w:w="1559" w:type="dxa"/>
            <w:tcBorders>
              <w:top w:val="single" w:sz="4" w:space="0" w:color="auto"/>
              <w:left w:val="single" w:sz="4" w:space="0" w:color="auto"/>
              <w:bottom w:val="single" w:sz="4" w:space="0" w:color="auto"/>
              <w:right w:val="single" w:sz="4" w:space="0" w:color="auto"/>
            </w:tcBorders>
          </w:tcPr>
          <w:p w14:paraId="54263A23" w14:textId="77777777" w:rsidR="00AC718D" w:rsidRPr="0083317E" w:rsidRDefault="00AC718D" w:rsidP="00F23C68">
            <w:pPr>
              <w:spacing w:before="120"/>
              <w:jc w:val="both"/>
            </w:pPr>
            <w:r w:rsidRPr="0083317E">
              <w:t>7</w:t>
            </w:r>
          </w:p>
        </w:tc>
      </w:tr>
      <w:tr w:rsidR="00AC718D" w:rsidRPr="0083317E" w14:paraId="06D7E616" w14:textId="77777777" w:rsidTr="00E539C2">
        <w:trPr>
          <w:trHeight w:val="1607"/>
        </w:trPr>
        <w:tc>
          <w:tcPr>
            <w:tcW w:w="7905" w:type="dxa"/>
            <w:tcBorders>
              <w:top w:val="single" w:sz="4" w:space="0" w:color="auto"/>
              <w:left w:val="single" w:sz="4" w:space="0" w:color="auto"/>
              <w:bottom w:val="single" w:sz="4" w:space="0" w:color="auto"/>
              <w:right w:val="single" w:sz="4" w:space="0" w:color="auto"/>
            </w:tcBorders>
          </w:tcPr>
          <w:p w14:paraId="32D22779" w14:textId="77777777" w:rsidR="00AC718D" w:rsidRPr="0083317E" w:rsidRDefault="00AC718D" w:rsidP="00E539C2">
            <w:pPr>
              <w:spacing w:before="120"/>
              <w:jc w:val="both"/>
            </w:pPr>
            <w:r w:rsidRPr="0083317E">
              <w:t>1</w:t>
            </w:r>
            <w:r w:rsidR="00907590">
              <w:t>5</w:t>
            </w:r>
            <w:r w:rsidRPr="0083317E">
              <w:t>. Релігійні організації для забезпечення проведення релігійних обрядів та церемоній, які на момент</w:t>
            </w:r>
            <w:r w:rsidR="00E539C2">
              <w:t xml:space="preserve"> введення в дію Закону України «</w:t>
            </w:r>
            <w:r w:rsidRPr="0083317E">
              <w:t>Про оренду державного та</w:t>
            </w:r>
            <w:r w:rsidR="00E539C2">
              <w:t xml:space="preserve"> комунального майна»</w:t>
            </w:r>
            <w:r w:rsidRPr="0083317E">
              <w:t xml:space="preserve"> безоплатно використовували об’єкт оренди на підставі договору позички або іншого договору для забезпечення проведення релігійних обрядів та церемоній</w:t>
            </w:r>
          </w:p>
        </w:tc>
        <w:tc>
          <w:tcPr>
            <w:tcW w:w="1559" w:type="dxa"/>
            <w:tcBorders>
              <w:top w:val="single" w:sz="4" w:space="0" w:color="auto"/>
              <w:left w:val="single" w:sz="4" w:space="0" w:color="auto"/>
              <w:bottom w:val="single" w:sz="4" w:space="0" w:color="auto"/>
              <w:right w:val="single" w:sz="4" w:space="0" w:color="auto"/>
            </w:tcBorders>
          </w:tcPr>
          <w:p w14:paraId="434115A3" w14:textId="77777777" w:rsidR="00AC718D" w:rsidRPr="0083317E" w:rsidRDefault="00AC718D" w:rsidP="00F23C68">
            <w:pPr>
              <w:spacing w:before="120"/>
              <w:jc w:val="both"/>
            </w:pPr>
          </w:p>
          <w:p w14:paraId="32E7EF66" w14:textId="77777777" w:rsidR="00AC718D" w:rsidRPr="0083317E" w:rsidRDefault="00AC718D" w:rsidP="00F23C68">
            <w:pPr>
              <w:spacing w:before="120"/>
              <w:jc w:val="both"/>
            </w:pPr>
            <w:r w:rsidRPr="0083317E">
              <w:t>0,01</w:t>
            </w:r>
          </w:p>
        </w:tc>
      </w:tr>
    </w:tbl>
    <w:p w14:paraId="23A29F27" w14:textId="77777777" w:rsidR="00907590" w:rsidRDefault="00907590" w:rsidP="00F23C68">
      <w:pPr>
        <w:jc w:val="both"/>
        <w:rPr>
          <w:i/>
        </w:rPr>
      </w:pPr>
    </w:p>
    <w:p w14:paraId="30C067BF" w14:textId="77777777" w:rsidR="00823012" w:rsidRDefault="00823012" w:rsidP="00F23C68">
      <w:pPr>
        <w:jc w:val="both"/>
        <w:rPr>
          <w:i/>
        </w:rPr>
      </w:pPr>
    </w:p>
    <w:p w14:paraId="6058D64A" w14:textId="77777777" w:rsidR="001F1DAE" w:rsidRDefault="00873287" w:rsidP="00873287">
      <w:pPr>
        <w:jc w:val="center"/>
        <w:rPr>
          <w:i/>
        </w:rPr>
      </w:pPr>
      <w:r>
        <w:rPr>
          <w:i/>
        </w:rPr>
        <w:t>____________________________________________________</w:t>
      </w:r>
    </w:p>
    <w:p w14:paraId="4B21AECC" w14:textId="77777777" w:rsidR="00E539C2" w:rsidRDefault="00E539C2" w:rsidP="00F43186">
      <w:pPr>
        <w:jc w:val="right"/>
        <w:rPr>
          <w:i/>
        </w:rPr>
      </w:pPr>
    </w:p>
    <w:p w14:paraId="663BA0BF" w14:textId="77777777" w:rsidR="00E539C2" w:rsidRDefault="00E539C2" w:rsidP="00F43186">
      <w:pPr>
        <w:jc w:val="right"/>
        <w:rPr>
          <w:i/>
        </w:rPr>
      </w:pPr>
    </w:p>
    <w:p w14:paraId="1892BB05" w14:textId="77777777" w:rsidR="00E539C2" w:rsidRDefault="00E539C2" w:rsidP="00F43186">
      <w:pPr>
        <w:jc w:val="right"/>
        <w:rPr>
          <w:i/>
        </w:rPr>
      </w:pPr>
    </w:p>
    <w:p w14:paraId="501D7D6A" w14:textId="77777777" w:rsidR="00E539C2" w:rsidRDefault="00E539C2" w:rsidP="00F43186">
      <w:pPr>
        <w:jc w:val="right"/>
        <w:rPr>
          <w:i/>
        </w:rPr>
      </w:pPr>
    </w:p>
    <w:p w14:paraId="16613A1B" w14:textId="77777777" w:rsidR="00E539C2" w:rsidRDefault="00E539C2" w:rsidP="00F43186">
      <w:pPr>
        <w:jc w:val="right"/>
        <w:rPr>
          <w:i/>
        </w:rPr>
      </w:pPr>
    </w:p>
    <w:p w14:paraId="2AFED52F" w14:textId="77777777" w:rsidR="00E539C2" w:rsidRDefault="00E539C2" w:rsidP="00F43186">
      <w:pPr>
        <w:jc w:val="right"/>
        <w:rPr>
          <w:i/>
        </w:rPr>
      </w:pPr>
    </w:p>
    <w:p w14:paraId="0D452878" w14:textId="77777777" w:rsidR="00E539C2" w:rsidRDefault="00E539C2" w:rsidP="00F43186">
      <w:pPr>
        <w:jc w:val="right"/>
        <w:rPr>
          <w:i/>
        </w:rPr>
      </w:pPr>
    </w:p>
    <w:p w14:paraId="312E4682" w14:textId="77777777" w:rsidR="00E539C2" w:rsidRDefault="00E539C2" w:rsidP="00F43186">
      <w:pPr>
        <w:jc w:val="right"/>
        <w:rPr>
          <w:i/>
        </w:rPr>
      </w:pPr>
    </w:p>
    <w:p w14:paraId="5753A492" w14:textId="77777777" w:rsidR="009C5D13" w:rsidRPr="00876402" w:rsidRDefault="00E539C2" w:rsidP="00876402">
      <w:pPr>
        <w:ind w:left="5387"/>
        <w:jc w:val="both"/>
        <w:rPr>
          <w:i/>
        </w:rPr>
      </w:pPr>
      <w:r>
        <w:rPr>
          <w:i/>
        </w:rPr>
        <w:lastRenderedPageBreak/>
        <w:t xml:space="preserve">Додаток 2 до Методики розрахунку </w:t>
      </w:r>
      <w:r w:rsidRPr="001C0FCC">
        <w:rPr>
          <w:i/>
        </w:rPr>
        <w:t>орендної</w:t>
      </w:r>
      <w:r>
        <w:rPr>
          <w:i/>
        </w:rPr>
        <w:t xml:space="preserve"> </w:t>
      </w:r>
      <w:r w:rsidRPr="001C0FCC">
        <w:rPr>
          <w:i/>
        </w:rPr>
        <w:t>плати за майно комунальної власності</w:t>
      </w:r>
      <w:r>
        <w:rPr>
          <w:i/>
        </w:rPr>
        <w:t xml:space="preserve"> Мар’янівської селищної ради</w:t>
      </w:r>
      <w:r w:rsidRPr="0083317E">
        <w:t xml:space="preserve">                               </w:t>
      </w:r>
    </w:p>
    <w:p w14:paraId="3EDD497C" w14:textId="77777777" w:rsidR="00A21543" w:rsidRPr="0083317E" w:rsidRDefault="00A21543" w:rsidP="00F43186">
      <w:pPr>
        <w:keepNext/>
        <w:keepLines/>
        <w:spacing w:before="240" w:after="240"/>
        <w:jc w:val="center"/>
      </w:pPr>
      <w:r w:rsidRPr="0083317E">
        <w:t xml:space="preserve">ОРЕНДНІ </w:t>
      </w:r>
      <w:r w:rsidRPr="0083317E">
        <w:br/>
        <w:t>ставки для договорів оренди, які продовжуються вперше</w:t>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2"/>
        <w:gridCol w:w="2047"/>
      </w:tblGrid>
      <w:tr w:rsidR="00A21543" w:rsidRPr="0083317E" w14:paraId="181BFF66" w14:textId="77777777" w:rsidTr="00A96FCE">
        <w:trPr>
          <w:tblHeader/>
        </w:trPr>
        <w:tc>
          <w:tcPr>
            <w:tcW w:w="3965" w:type="pct"/>
            <w:vAlign w:val="center"/>
          </w:tcPr>
          <w:p w14:paraId="4A58E8B9" w14:textId="77777777" w:rsidR="00A21543" w:rsidRPr="0083317E" w:rsidRDefault="00A21543" w:rsidP="00F43186">
            <w:pPr>
              <w:spacing w:before="120"/>
              <w:ind w:right="-121"/>
              <w:jc w:val="center"/>
            </w:pPr>
            <w:r w:rsidRPr="0083317E">
              <w:t>Найменування</w:t>
            </w:r>
          </w:p>
        </w:tc>
        <w:tc>
          <w:tcPr>
            <w:tcW w:w="1035" w:type="pct"/>
            <w:vAlign w:val="center"/>
          </w:tcPr>
          <w:p w14:paraId="4FE4D068" w14:textId="77777777" w:rsidR="00A21543" w:rsidRPr="0083317E" w:rsidRDefault="00A21543" w:rsidP="00F43186">
            <w:pPr>
              <w:spacing w:before="120"/>
              <w:jc w:val="center"/>
            </w:pPr>
            <w:r w:rsidRPr="0083317E">
              <w:t>Орендна ставка, відсотків</w:t>
            </w:r>
          </w:p>
        </w:tc>
      </w:tr>
      <w:tr w:rsidR="00A21543" w:rsidRPr="0083317E" w14:paraId="48958119" w14:textId="77777777" w:rsidTr="00A96FCE">
        <w:tc>
          <w:tcPr>
            <w:tcW w:w="3965" w:type="pct"/>
          </w:tcPr>
          <w:p w14:paraId="0521A8D3" w14:textId="77777777" w:rsidR="00A21543" w:rsidRPr="0083317E" w:rsidRDefault="00A21543" w:rsidP="00F43186">
            <w:pPr>
              <w:spacing w:before="120"/>
              <w:ind w:right="-121"/>
            </w:pPr>
            <w:r w:rsidRPr="0083317E">
              <w:t>1. Використання нерухомого майна за цільовим призначенням:</w:t>
            </w:r>
          </w:p>
        </w:tc>
        <w:tc>
          <w:tcPr>
            <w:tcW w:w="1035" w:type="pct"/>
          </w:tcPr>
          <w:p w14:paraId="7756660A" w14:textId="77777777" w:rsidR="00A21543" w:rsidRPr="0083317E" w:rsidRDefault="00A21543" w:rsidP="00F43186">
            <w:pPr>
              <w:spacing w:before="120"/>
              <w:jc w:val="center"/>
            </w:pPr>
          </w:p>
        </w:tc>
      </w:tr>
      <w:tr w:rsidR="00A21543" w:rsidRPr="0083317E" w14:paraId="44E35833" w14:textId="77777777" w:rsidTr="00A96FCE">
        <w:tc>
          <w:tcPr>
            <w:tcW w:w="3965" w:type="pct"/>
          </w:tcPr>
          <w:p w14:paraId="2A86727A" w14:textId="77777777" w:rsidR="00A21543" w:rsidRPr="0083317E" w:rsidRDefault="00A21543" w:rsidP="00F43186">
            <w:pPr>
              <w:spacing w:before="120"/>
              <w:ind w:right="-121"/>
            </w:pPr>
            <w:r w:rsidRPr="0083317E">
              <w:t>1) розміщення казино, інших гральних закладів, гральних автоматів </w:t>
            </w:r>
          </w:p>
        </w:tc>
        <w:tc>
          <w:tcPr>
            <w:tcW w:w="1035" w:type="pct"/>
          </w:tcPr>
          <w:p w14:paraId="02E2765C" w14:textId="77777777" w:rsidR="00A21543" w:rsidRPr="0083317E" w:rsidRDefault="00A21543" w:rsidP="00F43186">
            <w:pPr>
              <w:spacing w:before="120"/>
              <w:jc w:val="center"/>
            </w:pPr>
            <w:r w:rsidRPr="0083317E">
              <w:t>100</w:t>
            </w:r>
          </w:p>
        </w:tc>
      </w:tr>
      <w:tr w:rsidR="00A21543" w:rsidRPr="0083317E" w14:paraId="0DEAE318" w14:textId="77777777" w:rsidTr="00A96FCE">
        <w:tc>
          <w:tcPr>
            <w:tcW w:w="3965" w:type="pct"/>
          </w:tcPr>
          <w:p w14:paraId="60BB7FE2" w14:textId="77777777" w:rsidR="00A21543" w:rsidRPr="0083317E" w:rsidRDefault="00A21543" w:rsidP="00F43186">
            <w:pPr>
              <w:spacing w:before="120"/>
              <w:ind w:right="-121"/>
            </w:pPr>
            <w:r w:rsidRPr="0083317E">
              <w:t>2) розміщення пунктів продажу лотерейних білетів, пунктів обміну валюти </w:t>
            </w:r>
          </w:p>
        </w:tc>
        <w:tc>
          <w:tcPr>
            <w:tcW w:w="1035" w:type="pct"/>
          </w:tcPr>
          <w:p w14:paraId="1425EC67" w14:textId="77777777" w:rsidR="00A21543" w:rsidRPr="0083317E" w:rsidRDefault="00A21543" w:rsidP="00F43186">
            <w:pPr>
              <w:spacing w:before="120"/>
              <w:jc w:val="center"/>
            </w:pPr>
            <w:r w:rsidRPr="0083317E">
              <w:t>45</w:t>
            </w:r>
          </w:p>
        </w:tc>
      </w:tr>
      <w:tr w:rsidR="00A21543" w:rsidRPr="0083317E" w14:paraId="4557096D" w14:textId="77777777" w:rsidTr="00A96FCE">
        <w:tc>
          <w:tcPr>
            <w:tcW w:w="3965" w:type="pct"/>
          </w:tcPr>
          <w:p w14:paraId="0716C1A0" w14:textId="77777777" w:rsidR="00A21543" w:rsidRPr="0083317E" w:rsidRDefault="00A21543" w:rsidP="00F43186">
            <w:pPr>
              <w:spacing w:before="120"/>
              <w:ind w:right="-121"/>
            </w:pPr>
            <w:r w:rsidRPr="0083317E">
              <w:t>3) розміщення:</w:t>
            </w:r>
          </w:p>
        </w:tc>
        <w:tc>
          <w:tcPr>
            <w:tcW w:w="1035" w:type="pct"/>
          </w:tcPr>
          <w:p w14:paraId="0F0EC98E" w14:textId="77777777" w:rsidR="00A21543" w:rsidRPr="0083317E" w:rsidRDefault="00A21543" w:rsidP="00F43186">
            <w:pPr>
              <w:spacing w:before="120"/>
              <w:jc w:val="center"/>
            </w:pPr>
            <w:r w:rsidRPr="0083317E">
              <w:t>40</w:t>
            </w:r>
          </w:p>
        </w:tc>
      </w:tr>
      <w:tr w:rsidR="00A21543" w:rsidRPr="0083317E" w14:paraId="125FE543" w14:textId="77777777" w:rsidTr="00A96FCE">
        <w:tc>
          <w:tcPr>
            <w:tcW w:w="3965" w:type="pct"/>
          </w:tcPr>
          <w:p w14:paraId="37118752" w14:textId="77777777" w:rsidR="00A21543" w:rsidRPr="0083317E" w:rsidRDefault="00E539C2" w:rsidP="00F43186">
            <w:pPr>
              <w:spacing w:before="120"/>
              <w:ind w:right="-121"/>
            </w:pPr>
            <w:r>
              <w:t>б</w:t>
            </w:r>
            <w:r w:rsidR="00A21543" w:rsidRPr="0083317E">
              <w:t>анкоматів</w:t>
            </w:r>
          </w:p>
        </w:tc>
        <w:tc>
          <w:tcPr>
            <w:tcW w:w="1035" w:type="pct"/>
          </w:tcPr>
          <w:p w14:paraId="36811DC5" w14:textId="77777777" w:rsidR="00A21543" w:rsidRPr="0083317E" w:rsidRDefault="00A21543" w:rsidP="00F43186">
            <w:pPr>
              <w:spacing w:before="120"/>
              <w:jc w:val="center"/>
            </w:pPr>
          </w:p>
        </w:tc>
      </w:tr>
      <w:tr w:rsidR="00A21543" w:rsidRPr="0083317E" w14:paraId="02D0DD1F" w14:textId="77777777" w:rsidTr="00A96FCE">
        <w:tc>
          <w:tcPr>
            <w:tcW w:w="3965" w:type="pct"/>
          </w:tcPr>
          <w:p w14:paraId="03EAF4E4" w14:textId="77777777" w:rsidR="00A21543" w:rsidRPr="0083317E" w:rsidRDefault="00A21543" w:rsidP="00F43186">
            <w:pPr>
              <w:spacing w:before="120"/>
              <w:ind w:right="-121"/>
            </w:pPr>
            <w:r w:rsidRPr="0083317E">
              <w:t>ресторанів з нічним режимом роботи</w:t>
            </w:r>
          </w:p>
        </w:tc>
        <w:tc>
          <w:tcPr>
            <w:tcW w:w="1035" w:type="pct"/>
          </w:tcPr>
          <w:p w14:paraId="67C16F1F" w14:textId="77777777" w:rsidR="00A21543" w:rsidRPr="0083317E" w:rsidRDefault="00A21543" w:rsidP="00F43186">
            <w:pPr>
              <w:spacing w:before="120"/>
              <w:jc w:val="center"/>
            </w:pPr>
          </w:p>
        </w:tc>
      </w:tr>
      <w:tr w:rsidR="00A21543" w:rsidRPr="0083317E" w14:paraId="50A5CAEB" w14:textId="77777777" w:rsidTr="00A96FCE">
        <w:tc>
          <w:tcPr>
            <w:tcW w:w="3965" w:type="pct"/>
          </w:tcPr>
          <w:p w14:paraId="21BF8E1C" w14:textId="77777777" w:rsidR="00A21543" w:rsidRPr="0083317E" w:rsidRDefault="00A21543" w:rsidP="00F43186">
            <w:pPr>
              <w:spacing w:before="120"/>
              <w:ind w:right="-121"/>
            </w:pPr>
            <w:r w:rsidRPr="0083317E">
              <w:t xml:space="preserve">           </w:t>
            </w:r>
            <w:r w:rsidRPr="0083317E">
              <w:br/>
              <w:t xml:space="preserve">відділень банків,  фінансових установ, ломбардів, бірж, брокерських, дилерських, маклерських, </w:t>
            </w:r>
            <w:proofErr w:type="spellStart"/>
            <w:r w:rsidRPr="0083317E">
              <w:t>рієлторських</w:t>
            </w:r>
            <w:proofErr w:type="spellEnd"/>
            <w:r w:rsidRPr="0083317E">
              <w:t xml:space="preserve"> контор (агентств нерухомості)</w:t>
            </w:r>
          </w:p>
        </w:tc>
        <w:tc>
          <w:tcPr>
            <w:tcW w:w="1035" w:type="pct"/>
          </w:tcPr>
          <w:p w14:paraId="4CBB8338" w14:textId="77777777" w:rsidR="00A21543" w:rsidRPr="0083317E" w:rsidRDefault="00A21543" w:rsidP="00F43186">
            <w:pPr>
              <w:spacing w:before="120"/>
              <w:jc w:val="center"/>
            </w:pPr>
          </w:p>
        </w:tc>
      </w:tr>
      <w:tr w:rsidR="00A21543" w:rsidRPr="0083317E" w14:paraId="1DDD31BE" w14:textId="77777777" w:rsidTr="00A96FCE">
        <w:tc>
          <w:tcPr>
            <w:tcW w:w="3965" w:type="pct"/>
          </w:tcPr>
          <w:p w14:paraId="03666F78" w14:textId="77777777" w:rsidR="00A21543" w:rsidRPr="0083317E" w:rsidRDefault="00A21543" w:rsidP="00F43186">
            <w:pPr>
              <w:spacing w:before="120"/>
              <w:ind w:right="-121"/>
            </w:pPr>
            <w:r w:rsidRPr="0083317E">
              <w:t>торговельних об’єктів з продажу ювелірних виробів, виробів з дорогоцінних металів та дорогоцінного каміння, антикваріату, зброї </w:t>
            </w:r>
          </w:p>
        </w:tc>
        <w:tc>
          <w:tcPr>
            <w:tcW w:w="1035" w:type="pct"/>
          </w:tcPr>
          <w:p w14:paraId="0BCEF6C2" w14:textId="77777777" w:rsidR="00A21543" w:rsidRPr="0083317E" w:rsidRDefault="00A21543" w:rsidP="00F43186">
            <w:pPr>
              <w:spacing w:before="120"/>
              <w:jc w:val="center"/>
            </w:pPr>
          </w:p>
        </w:tc>
      </w:tr>
      <w:tr w:rsidR="00A21543" w:rsidRPr="0083317E" w14:paraId="208B34AD" w14:textId="77777777" w:rsidTr="00A96FCE">
        <w:tc>
          <w:tcPr>
            <w:tcW w:w="3965" w:type="pct"/>
          </w:tcPr>
          <w:p w14:paraId="49CA0184" w14:textId="77777777" w:rsidR="00A21543" w:rsidRPr="0083317E" w:rsidRDefault="00A21543" w:rsidP="00F43186">
            <w:pPr>
              <w:spacing w:before="120"/>
              <w:ind w:right="-121"/>
            </w:pPr>
            <w:r w:rsidRPr="0083317E">
              <w:t>4) розміщення: </w:t>
            </w:r>
          </w:p>
        </w:tc>
        <w:tc>
          <w:tcPr>
            <w:tcW w:w="1035" w:type="pct"/>
          </w:tcPr>
          <w:p w14:paraId="65A90755" w14:textId="77777777" w:rsidR="00A21543" w:rsidRPr="0083317E" w:rsidRDefault="00A21543" w:rsidP="00F43186">
            <w:pPr>
              <w:spacing w:before="120"/>
              <w:jc w:val="center"/>
            </w:pPr>
            <w:r w:rsidRPr="0083317E">
              <w:t>30</w:t>
            </w:r>
          </w:p>
        </w:tc>
      </w:tr>
      <w:tr w:rsidR="00A21543" w:rsidRPr="0083317E" w14:paraId="584FE77E" w14:textId="77777777" w:rsidTr="00A96FCE">
        <w:tc>
          <w:tcPr>
            <w:tcW w:w="3965" w:type="pct"/>
          </w:tcPr>
          <w:p w14:paraId="1770A0CD" w14:textId="77777777" w:rsidR="00A21543" w:rsidRPr="0083317E" w:rsidRDefault="00A21543" w:rsidP="00F43186">
            <w:pPr>
              <w:spacing w:before="120"/>
              <w:ind w:right="-121"/>
            </w:pPr>
            <w:r w:rsidRPr="0083317E">
              <w:t>виробників реклами </w:t>
            </w:r>
          </w:p>
        </w:tc>
        <w:tc>
          <w:tcPr>
            <w:tcW w:w="1035" w:type="pct"/>
          </w:tcPr>
          <w:p w14:paraId="56D584AE" w14:textId="77777777" w:rsidR="00A21543" w:rsidRPr="0083317E" w:rsidRDefault="00A21543" w:rsidP="00F43186">
            <w:pPr>
              <w:spacing w:before="120"/>
              <w:jc w:val="center"/>
            </w:pPr>
          </w:p>
        </w:tc>
      </w:tr>
      <w:tr w:rsidR="00A21543" w:rsidRPr="0083317E" w14:paraId="2CE8BA4B" w14:textId="77777777" w:rsidTr="00A96FCE">
        <w:tc>
          <w:tcPr>
            <w:tcW w:w="3965" w:type="pct"/>
          </w:tcPr>
          <w:p w14:paraId="0C70B647" w14:textId="77777777" w:rsidR="00A21543" w:rsidRPr="0083317E" w:rsidRDefault="00A21543" w:rsidP="00F43186">
            <w:pPr>
              <w:spacing w:before="120"/>
              <w:ind w:right="-121"/>
            </w:pPr>
            <w:r w:rsidRPr="0083317E">
              <w:t>саун, турецьких лазень, соляріїв, кабінетів масажу </w:t>
            </w:r>
          </w:p>
        </w:tc>
        <w:tc>
          <w:tcPr>
            <w:tcW w:w="1035" w:type="pct"/>
          </w:tcPr>
          <w:p w14:paraId="5B0D6BAD" w14:textId="77777777" w:rsidR="00A21543" w:rsidRPr="0083317E" w:rsidRDefault="00A21543" w:rsidP="00F43186">
            <w:pPr>
              <w:spacing w:before="120"/>
              <w:jc w:val="center"/>
            </w:pPr>
          </w:p>
        </w:tc>
      </w:tr>
      <w:tr w:rsidR="00A21543" w:rsidRPr="0083317E" w14:paraId="53341FCC" w14:textId="77777777" w:rsidTr="00A96FCE">
        <w:tc>
          <w:tcPr>
            <w:tcW w:w="3965" w:type="pct"/>
          </w:tcPr>
          <w:p w14:paraId="773F9F0B" w14:textId="77777777" w:rsidR="00A21543" w:rsidRPr="0083317E" w:rsidRDefault="00A21543" w:rsidP="00F43186">
            <w:pPr>
              <w:spacing w:before="120"/>
              <w:ind w:right="-121"/>
            </w:pPr>
            <w:r w:rsidRPr="0083317E">
              <w:t>торговельних об’єктів з продажу автомобілів </w:t>
            </w:r>
          </w:p>
        </w:tc>
        <w:tc>
          <w:tcPr>
            <w:tcW w:w="1035" w:type="pct"/>
          </w:tcPr>
          <w:p w14:paraId="5EC553FE" w14:textId="77777777" w:rsidR="00A21543" w:rsidRPr="0083317E" w:rsidRDefault="00A21543" w:rsidP="00F43186">
            <w:pPr>
              <w:spacing w:before="120"/>
              <w:jc w:val="center"/>
            </w:pPr>
          </w:p>
        </w:tc>
      </w:tr>
      <w:tr w:rsidR="00A21543" w:rsidRPr="0083317E" w14:paraId="20E4A0E9" w14:textId="77777777" w:rsidTr="00A96FCE">
        <w:tc>
          <w:tcPr>
            <w:tcW w:w="3965" w:type="pct"/>
          </w:tcPr>
          <w:p w14:paraId="11B4BDDD" w14:textId="77777777" w:rsidR="00A21543" w:rsidRPr="0083317E" w:rsidRDefault="00A21543" w:rsidP="00F43186">
            <w:pPr>
              <w:spacing w:before="120"/>
              <w:ind w:right="-121"/>
            </w:pPr>
            <w:r w:rsidRPr="0083317E">
              <w:t>зовнішньої реклами на будівлях і спорудах </w:t>
            </w:r>
          </w:p>
        </w:tc>
        <w:tc>
          <w:tcPr>
            <w:tcW w:w="1035" w:type="pct"/>
          </w:tcPr>
          <w:p w14:paraId="5DE47836" w14:textId="77777777" w:rsidR="00A21543" w:rsidRPr="0083317E" w:rsidRDefault="00A21543" w:rsidP="00F43186">
            <w:pPr>
              <w:spacing w:before="120"/>
              <w:jc w:val="center"/>
            </w:pPr>
          </w:p>
        </w:tc>
      </w:tr>
      <w:tr w:rsidR="00A21543" w:rsidRPr="0083317E" w14:paraId="55C46280" w14:textId="77777777" w:rsidTr="00A96FCE">
        <w:tc>
          <w:tcPr>
            <w:tcW w:w="3965" w:type="pct"/>
          </w:tcPr>
          <w:p w14:paraId="7DFDD6B1" w14:textId="77777777" w:rsidR="00A21543" w:rsidRPr="0083317E" w:rsidRDefault="00A21543" w:rsidP="00F43186">
            <w:pPr>
              <w:spacing w:before="120"/>
              <w:ind w:right="-121"/>
            </w:pPr>
            <w:r w:rsidRPr="0083317E">
              <w:t>5) організація концертів та іншої видовищно-розважальної діяльності </w:t>
            </w:r>
          </w:p>
        </w:tc>
        <w:tc>
          <w:tcPr>
            <w:tcW w:w="1035" w:type="pct"/>
          </w:tcPr>
          <w:p w14:paraId="0E225285" w14:textId="77777777" w:rsidR="00A21543" w:rsidRPr="0083317E" w:rsidRDefault="00A21543" w:rsidP="00F43186">
            <w:pPr>
              <w:spacing w:before="120"/>
              <w:jc w:val="center"/>
            </w:pPr>
            <w:r w:rsidRPr="0083317E">
              <w:t>25</w:t>
            </w:r>
          </w:p>
        </w:tc>
      </w:tr>
      <w:tr w:rsidR="00A21543" w:rsidRPr="0083317E" w14:paraId="3A94156C" w14:textId="77777777" w:rsidTr="00A96FCE">
        <w:tc>
          <w:tcPr>
            <w:tcW w:w="3965" w:type="pct"/>
          </w:tcPr>
          <w:p w14:paraId="6A03AC74" w14:textId="77777777" w:rsidR="00A21543" w:rsidRPr="0083317E" w:rsidRDefault="00A21543" w:rsidP="00F43186">
            <w:pPr>
              <w:spacing w:before="120"/>
              <w:ind w:right="-121"/>
            </w:pPr>
            <w:r w:rsidRPr="0083317E">
              <w:t xml:space="preserve">6) розміщення суб’єктів господарювання, що провадять </w:t>
            </w:r>
            <w:proofErr w:type="spellStart"/>
            <w:r w:rsidRPr="0083317E">
              <w:t>туроператорську</w:t>
            </w:r>
            <w:proofErr w:type="spellEnd"/>
            <w:r w:rsidRPr="0083317E">
              <w:t xml:space="preserve"> та </w:t>
            </w:r>
            <w:proofErr w:type="spellStart"/>
            <w:r w:rsidRPr="0083317E">
              <w:t>турагентську</w:t>
            </w:r>
            <w:proofErr w:type="spellEnd"/>
            <w:r w:rsidRPr="0083317E">
              <w:t xml:space="preserve"> діяльність, готелів </w:t>
            </w:r>
          </w:p>
        </w:tc>
        <w:tc>
          <w:tcPr>
            <w:tcW w:w="1035" w:type="pct"/>
          </w:tcPr>
          <w:p w14:paraId="29FBC3D2" w14:textId="77777777" w:rsidR="00A21543" w:rsidRPr="0083317E" w:rsidRDefault="00A21543" w:rsidP="00F43186">
            <w:pPr>
              <w:spacing w:before="120"/>
              <w:jc w:val="center"/>
            </w:pPr>
            <w:r w:rsidRPr="0083317E">
              <w:t>22</w:t>
            </w:r>
          </w:p>
        </w:tc>
      </w:tr>
      <w:tr w:rsidR="00A21543" w:rsidRPr="0083317E" w14:paraId="4A006BEB" w14:textId="77777777" w:rsidTr="00A96FCE">
        <w:tc>
          <w:tcPr>
            <w:tcW w:w="3965" w:type="pct"/>
          </w:tcPr>
          <w:p w14:paraId="5E06AAAC" w14:textId="77777777" w:rsidR="00A21543" w:rsidRPr="0083317E" w:rsidRDefault="00A21543" w:rsidP="00F43186">
            <w:pPr>
              <w:spacing w:before="120"/>
              <w:ind w:right="-121"/>
            </w:pPr>
            <w:r w:rsidRPr="0083317E">
              <w:t>7) розміщення:</w:t>
            </w:r>
          </w:p>
        </w:tc>
        <w:tc>
          <w:tcPr>
            <w:tcW w:w="1035" w:type="pct"/>
          </w:tcPr>
          <w:p w14:paraId="40CE6B8A" w14:textId="77777777" w:rsidR="00A21543" w:rsidRPr="0083317E" w:rsidRDefault="00A21543" w:rsidP="00F43186">
            <w:pPr>
              <w:spacing w:before="120"/>
              <w:jc w:val="center"/>
            </w:pPr>
            <w:r w:rsidRPr="0083317E">
              <w:t>20</w:t>
            </w:r>
          </w:p>
        </w:tc>
      </w:tr>
      <w:tr w:rsidR="00A21543" w:rsidRPr="0083317E" w14:paraId="7D8973D8" w14:textId="77777777" w:rsidTr="00A96FCE">
        <w:tc>
          <w:tcPr>
            <w:tcW w:w="3965" w:type="pct"/>
          </w:tcPr>
          <w:p w14:paraId="0D38E799" w14:textId="77777777" w:rsidR="00A21543" w:rsidRPr="0083317E" w:rsidRDefault="00A21543" w:rsidP="00F43186">
            <w:pPr>
              <w:spacing w:before="120"/>
              <w:ind w:right="-121"/>
            </w:pPr>
            <w:r w:rsidRPr="0083317E">
              <w:t>майстерень, що здійснюють технічне обслуговування та ремонт автомобілів </w:t>
            </w:r>
          </w:p>
        </w:tc>
        <w:tc>
          <w:tcPr>
            <w:tcW w:w="1035" w:type="pct"/>
          </w:tcPr>
          <w:p w14:paraId="5B198829" w14:textId="77777777" w:rsidR="00A21543" w:rsidRPr="0083317E" w:rsidRDefault="00A21543" w:rsidP="00F43186">
            <w:pPr>
              <w:spacing w:before="120"/>
              <w:jc w:val="center"/>
            </w:pPr>
          </w:p>
        </w:tc>
      </w:tr>
      <w:tr w:rsidR="00312A4E" w:rsidRPr="0083317E" w14:paraId="6040D0A0" w14:textId="77777777" w:rsidTr="00A96FCE">
        <w:tc>
          <w:tcPr>
            <w:tcW w:w="3965" w:type="pct"/>
          </w:tcPr>
          <w:p w14:paraId="1D2E1557" w14:textId="77777777" w:rsidR="00312A4E" w:rsidRPr="0083317E" w:rsidRDefault="00312A4E" w:rsidP="00F43186">
            <w:pPr>
              <w:spacing w:before="120"/>
              <w:ind w:right="-121"/>
            </w:pPr>
            <w:r w:rsidRPr="0083317E">
              <w:t>майстерень з ремонту ювелірних виробів </w:t>
            </w:r>
          </w:p>
        </w:tc>
        <w:tc>
          <w:tcPr>
            <w:tcW w:w="1035" w:type="pct"/>
          </w:tcPr>
          <w:p w14:paraId="0BF5656D" w14:textId="77777777" w:rsidR="00312A4E" w:rsidRPr="0083317E" w:rsidRDefault="00312A4E" w:rsidP="00F43186">
            <w:pPr>
              <w:spacing w:before="120"/>
              <w:jc w:val="center"/>
            </w:pPr>
          </w:p>
        </w:tc>
      </w:tr>
      <w:tr w:rsidR="00312A4E" w:rsidRPr="0083317E" w14:paraId="6B330300" w14:textId="77777777" w:rsidTr="00A96FCE">
        <w:tc>
          <w:tcPr>
            <w:tcW w:w="3965" w:type="pct"/>
          </w:tcPr>
          <w:p w14:paraId="319075A6" w14:textId="77777777" w:rsidR="00312A4E" w:rsidRPr="0083317E" w:rsidRDefault="00312A4E" w:rsidP="00F43186">
            <w:pPr>
              <w:spacing w:before="120"/>
              <w:ind w:right="-121"/>
            </w:pPr>
            <w:r w:rsidRPr="0083317E">
              <w:t>аптек у приміщеннях лікувально-профілактичних закладів</w:t>
            </w:r>
          </w:p>
        </w:tc>
        <w:tc>
          <w:tcPr>
            <w:tcW w:w="1035" w:type="pct"/>
          </w:tcPr>
          <w:p w14:paraId="0DFE2DE3" w14:textId="77777777" w:rsidR="00312A4E" w:rsidRPr="0083317E" w:rsidRDefault="00312A4E" w:rsidP="00F43186">
            <w:pPr>
              <w:spacing w:before="120"/>
              <w:jc w:val="center"/>
            </w:pPr>
          </w:p>
        </w:tc>
      </w:tr>
      <w:tr w:rsidR="00312A4E" w:rsidRPr="0083317E" w14:paraId="30999298" w14:textId="77777777" w:rsidTr="00A96FCE">
        <w:tc>
          <w:tcPr>
            <w:tcW w:w="3965" w:type="pct"/>
          </w:tcPr>
          <w:p w14:paraId="1F071748" w14:textId="77777777" w:rsidR="00312A4E" w:rsidRPr="0083317E" w:rsidRDefault="00312A4E" w:rsidP="00F43186">
            <w:pPr>
              <w:spacing w:before="120"/>
              <w:ind w:right="-121"/>
            </w:pPr>
            <w:r w:rsidRPr="0083317E">
              <w:t>приватних закладів охорони здоров’я</w:t>
            </w:r>
          </w:p>
        </w:tc>
        <w:tc>
          <w:tcPr>
            <w:tcW w:w="1035" w:type="pct"/>
          </w:tcPr>
          <w:p w14:paraId="6E14D76E" w14:textId="77777777" w:rsidR="00312A4E" w:rsidRPr="0083317E" w:rsidRDefault="00312A4E" w:rsidP="00F43186">
            <w:pPr>
              <w:spacing w:before="120"/>
              <w:jc w:val="center"/>
            </w:pPr>
          </w:p>
        </w:tc>
      </w:tr>
      <w:tr w:rsidR="00312A4E" w:rsidRPr="0083317E" w14:paraId="6A41B6D5" w14:textId="77777777" w:rsidTr="00A96FCE">
        <w:tc>
          <w:tcPr>
            <w:tcW w:w="3965" w:type="pct"/>
          </w:tcPr>
          <w:p w14:paraId="0E999FF9" w14:textId="77777777" w:rsidR="00312A4E" w:rsidRPr="0083317E" w:rsidRDefault="00312A4E" w:rsidP="00F43186">
            <w:pPr>
              <w:spacing w:before="120"/>
              <w:ind w:right="-121"/>
            </w:pPr>
            <w:r w:rsidRPr="0083317E">
              <w:t>суб’єктів господарювання, що діють на основі приватної власності і провадять господарську діяльність з медичної практики </w:t>
            </w:r>
          </w:p>
        </w:tc>
        <w:tc>
          <w:tcPr>
            <w:tcW w:w="1035" w:type="pct"/>
          </w:tcPr>
          <w:p w14:paraId="369AC343" w14:textId="77777777" w:rsidR="00312A4E" w:rsidRPr="0083317E" w:rsidRDefault="00312A4E" w:rsidP="00F43186">
            <w:pPr>
              <w:spacing w:before="120"/>
              <w:jc w:val="center"/>
            </w:pPr>
          </w:p>
        </w:tc>
      </w:tr>
      <w:tr w:rsidR="00312A4E" w:rsidRPr="0083317E" w14:paraId="7351A7CF" w14:textId="77777777" w:rsidTr="00A96FCE">
        <w:tc>
          <w:tcPr>
            <w:tcW w:w="3965" w:type="pct"/>
          </w:tcPr>
          <w:p w14:paraId="760FECE1" w14:textId="77777777" w:rsidR="00312A4E" w:rsidRPr="0083317E" w:rsidRDefault="00312A4E" w:rsidP="00F43186">
            <w:pPr>
              <w:spacing w:before="120"/>
              <w:ind w:right="-121"/>
            </w:pPr>
            <w:r w:rsidRPr="0083317E">
              <w:t>торговельних об’єктів з продажу окулярів, лінз, скелець </w:t>
            </w:r>
          </w:p>
        </w:tc>
        <w:tc>
          <w:tcPr>
            <w:tcW w:w="1035" w:type="pct"/>
          </w:tcPr>
          <w:p w14:paraId="5BFF7C55" w14:textId="77777777" w:rsidR="00312A4E" w:rsidRPr="0083317E" w:rsidRDefault="00312A4E" w:rsidP="00F43186">
            <w:pPr>
              <w:spacing w:before="120"/>
              <w:jc w:val="center"/>
            </w:pPr>
          </w:p>
        </w:tc>
      </w:tr>
      <w:tr w:rsidR="00312A4E" w:rsidRPr="0083317E" w14:paraId="7BD836B8" w14:textId="77777777" w:rsidTr="00A96FCE">
        <w:tc>
          <w:tcPr>
            <w:tcW w:w="3965" w:type="pct"/>
          </w:tcPr>
          <w:p w14:paraId="1E9FB5B9" w14:textId="77777777" w:rsidR="00312A4E" w:rsidRPr="0083317E" w:rsidRDefault="00312A4E" w:rsidP="00F43186">
            <w:pPr>
              <w:spacing w:before="120"/>
              <w:ind w:right="-121"/>
            </w:pPr>
            <w:r w:rsidRPr="0083317E">
              <w:t>редакцій засобів масової інформації: </w:t>
            </w:r>
          </w:p>
        </w:tc>
        <w:tc>
          <w:tcPr>
            <w:tcW w:w="1035" w:type="pct"/>
          </w:tcPr>
          <w:p w14:paraId="700B480E" w14:textId="77777777" w:rsidR="00312A4E" w:rsidRPr="0083317E" w:rsidRDefault="00312A4E" w:rsidP="00F43186">
            <w:pPr>
              <w:spacing w:before="120"/>
              <w:jc w:val="center"/>
            </w:pPr>
          </w:p>
        </w:tc>
      </w:tr>
      <w:tr w:rsidR="00312A4E" w:rsidRPr="0083317E" w14:paraId="07EDD91C" w14:textId="77777777" w:rsidTr="00A96FCE">
        <w:tc>
          <w:tcPr>
            <w:tcW w:w="3965" w:type="pct"/>
          </w:tcPr>
          <w:p w14:paraId="30B837F1" w14:textId="77777777" w:rsidR="00312A4E" w:rsidRPr="0083317E" w:rsidRDefault="00312A4E" w:rsidP="00F43186">
            <w:pPr>
              <w:spacing w:before="120"/>
              <w:ind w:right="-121"/>
            </w:pPr>
            <w:r w:rsidRPr="0083317E">
              <w:t>- рекламного та еротичного характеру </w:t>
            </w:r>
          </w:p>
        </w:tc>
        <w:tc>
          <w:tcPr>
            <w:tcW w:w="1035" w:type="pct"/>
          </w:tcPr>
          <w:p w14:paraId="2646DF36" w14:textId="77777777" w:rsidR="00312A4E" w:rsidRPr="0083317E" w:rsidRDefault="00312A4E" w:rsidP="00F43186">
            <w:pPr>
              <w:spacing w:before="120"/>
              <w:jc w:val="center"/>
            </w:pPr>
          </w:p>
        </w:tc>
      </w:tr>
      <w:tr w:rsidR="00312A4E" w:rsidRPr="0083317E" w14:paraId="296F0FE1" w14:textId="77777777" w:rsidTr="00A96FCE">
        <w:tc>
          <w:tcPr>
            <w:tcW w:w="3965" w:type="pct"/>
          </w:tcPr>
          <w:p w14:paraId="4AAECD61" w14:textId="77777777" w:rsidR="00312A4E" w:rsidRPr="0083317E" w:rsidRDefault="00312A4E" w:rsidP="00F43186">
            <w:pPr>
              <w:spacing w:before="120"/>
              <w:ind w:right="-121"/>
            </w:pPr>
            <w:r w:rsidRPr="0083317E">
              <w:t>- тих, що засновані в Україні міжнародними організаціями або за участю юридичних чи фізичних осіб інших держав, осіб без громадянства </w:t>
            </w:r>
          </w:p>
        </w:tc>
        <w:tc>
          <w:tcPr>
            <w:tcW w:w="1035" w:type="pct"/>
          </w:tcPr>
          <w:p w14:paraId="2F09E3A5" w14:textId="77777777" w:rsidR="00312A4E" w:rsidRPr="0083317E" w:rsidRDefault="00312A4E" w:rsidP="00F43186">
            <w:pPr>
              <w:spacing w:before="120"/>
              <w:jc w:val="center"/>
            </w:pPr>
          </w:p>
        </w:tc>
      </w:tr>
      <w:tr w:rsidR="00312A4E" w:rsidRPr="0083317E" w14:paraId="08E1FF4C" w14:textId="77777777" w:rsidTr="00A96FCE">
        <w:tc>
          <w:tcPr>
            <w:tcW w:w="3965" w:type="pct"/>
          </w:tcPr>
          <w:p w14:paraId="24C0E389" w14:textId="77777777" w:rsidR="00312A4E" w:rsidRPr="0083317E" w:rsidRDefault="00312A4E" w:rsidP="00F43186">
            <w:pPr>
              <w:spacing w:before="120"/>
              <w:ind w:right="-121"/>
            </w:pPr>
            <w:r w:rsidRPr="0083317E">
              <w:lastRenderedPageBreak/>
              <w:t>- тих, де понад 50 відсотків загального обсягу випуску становлять матеріали іноземних засобів масової інформації</w:t>
            </w:r>
          </w:p>
        </w:tc>
        <w:tc>
          <w:tcPr>
            <w:tcW w:w="1035" w:type="pct"/>
          </w:tcPr>
          <w:p w14:paraId="16E5CC79" w14:textId="77777777" w:rsidR="00312A4E" w:rsidRPr="0083317E" w:rsidRDefault="00312A4E" w:rsidP="00F43186">
            <w:pPr>
              <w:spacing w:before="120"/>
              <w:jc w:val="center"/>
            </w:pPr>
          </w:p>
        </w:tc>
      </w:tr>
      <w:tr w:rsidR="00312A4E" w:rsidRPr="0083317E" w14:paraId="1BD8A048" w14:textId="77777777" w:rsidTr="00A96FCE">
        <w:tc>
          <w:tcPr>
            <w:tcW w:w="3965" w:type="pct"/>
          </w:tcPr>
          <w:p w14:paraId="610BC912" w14:textId="77777777" w:rsidR="00312A4E" w:rsidRPr="0083317E" w:rsidRDefault="00312A4E" w:rsidP="00F43186">
            <w:pPr>
              <w:spacing w:before="120"/>
              <w:ind w:right="-121"/>
            </w:pPr>
            <w:r w:rsidRPr="0083317E">
              <w:t>- тих, що засновані за участю суб’єктів господарювання, одним із видів діяльності яких є виробництво та постачання паперу, поліграфічного обладнання, технічних засобів мовлення </w:t>
            </w:r>
          </w:p>
        </w:tc>
        <w:tc>
          <w:tcPr>
            <w:tcW w:w="1035" w:type="pct"/>
          </w:tcPr>
          <w:p w14:paraId="1C2D95CD" w14:textId="77777777" w:rsidR="00312A4E" w:rsidRPr="0083317E" w:rsidRDefault="00312A4E" w:rsidP="00F43186">
            <w:pPr>
              <w:spacing w:before="120"/>
              <w:jc w:val="center"/>
            </w:pPr>
          </w:p>
        </w:tc>
      </w:tr>
      <w:tr w:rsidR="00312A4E" w:rsidRPr="0083317E" w14:paraId="72B7A8A8" w14:textId="77777777" w:rsidTr="00A96FCE">
        <w:tc>
          <w:tcPr>
            <w:tcW w:w="3965" w:type="pct"/>
          </w:tcPr>
          <w:p w14:paraId="6089B695" w14:textId="77777777" w:rsidR="00312A4E" w:rsidRPr="0083317E" w:rsidRDefault="00312A4E" w:rsidP="00F43186">
            <w:pPr>
              <w:spacing w:before="120"/>
              <w:ind w:right="-121"/>
            </w:pPr>
            <w:r w:rsidRPr="0083317E">
              <w:t>8) розміщення:</w:t>
            </w:r>
          </w:p>
        </w:tc>
        <w:tc>
          <w:tcPr>
            <w:tcW w:w="1035" w:type="pct"/>
          </w:tcPr>
          <w:p w14:paraId="1E2E5676" w14:textId="77777777" w:rsidR="00312A4E" w:rsidRPr="0083317E" w:rsidRDefault="00312A4E" w:rsidP="00F43186">
            <w:pPr>
              <w:spacing w:before="120"/>
              <w:jc w:val="center"/>
            </w:pPr>
            <w:r w:rsidRPr="0083317E">
              <w:t>18</w:t>
            </w:r>
          </w:p>
        </w:tc>
      </w:tr>
      <w:tr w:rsidR="00312A4E" w:rsidRPr="0083317E" w14:paraId="3FA9C3B2" w14:textId="77777777" w:rsidTr="00A96FCE">
        <w:tc>
          <w:tcPr>
            <w:tcW w:w="3965" w:type="pct"/>
          </w:tcPr>
          <w:p w14:paraId="0ACE334A" w14:textId="77777777" w:rsidR="00312A4E" w:rsidRPr="0083317E" w:rsidRDefault="00312A4E" w:rsidP="00F43186">
            <w:pPr>
              <w:spacing w:before="120"/>
              <w:ind w:right="-121"/>
            </w:pPr>
            <w:r w:rsidRPr="0083317E">
              <w:t>торговельних об’єктів з продажу непродовольчих товарів, алкогольних та тютюнових виробів*</w:t>
            </w:r>
          </w:p>
        </w:tc>
        <w:tc>
          <w:tcPr>
            <w:tcW w:w="1035" w:type="pct"/>
          </w:tcPr>
          <w:p w14:paraId="239253E8" w14:textId="77777777" w:rsidR="00312A4E" w:rsidRPr="0083317E" w:rsidRDefault="00312A4E" w:rsidP="00F43186">
            <w:pPr>
              <w:spacing w:before="120"/>
              <w:jc w:val="center"/>
            </w:pPr>
          </w:p>
        </w:tc>
      </w:tr>
      <w:tr w:rsidR="00312A4E" w:rsidRPr="0083317E" w14:paraId="64615980" w14:textId="77777777" w:rsidTr="00A96FCE">
        <w:tc>
          <w:tcPr>
            <w:tcW w:w="3965" w:type="pct"/>
          </w:tcPr>
          <w:p w14:paraId="6EC56A63" w14:textId="77777777" w:rsidR="00312A4E" w:rsidRPr="0083317E" w:rsidRDefault="00312A4E" w:rsidP="00F43186">
            <w:pPr>
              <w:spacing w:before="120"/>
              <w:ind w:right="-121"/>
            </w:pPr>
            <w:r w:rsidRPr="0083317E">
              <w:t xml:space="preserve">офісних приміщень (крім відділень банків,  фінансових установ, ломбардів, бірж, брокерських, дилерських, маклерських, </w:t>
            </w:r>
            <w:proofErr w:type="spellStart"/>
            <w:r w:rsidRPr="0083317E">
              <w:t>рієлторських</w:t>
            </w:r>
            <w:proofErr w:type="spellEnd"/>
            <w:r w:rsidRPr="0083317E">
              <w:t xml:space="preserve"> контор (агентств нерухомості)</w:t>
            </w:r>
          </w:p>
        </w:tc>
        <w:tc>
          <w:tcPr>
            <w:tcW w:w="1035" w:type="pct"/>
          </w:tcPr>
          <w:p w14:paraId="268F594B" w14:textId="77777777" w:rsidR="00312A4E" w:rsidRPr="0083317E" w:rsidRDefault="00312A4E" w:rsidP="00F43186">
            <w:pPr>
              <w:spacing w:before="120"/>
              <w:jc w:val="center"/>
            </w:pPr>
          </w:p>
        </w:tc>
      </w:tr>
      <w:tr w:rsidR="00312A4E" w:rsidRPr="0083317E" w14:paraId="54B9D5BE" w14:textId="77777777" w:rsidTr="00A96FCE">
        <w:tc>
          <w:tcPr>
            <w:tcW w:w="3965" w:type="pct"/>
          </w:tcPr>
          <w:p w14:paraId="05B379BE" w14:textId="77777777" w:rsidR="00312A4E" w:rsidRPr="0083317E" w:rsidRDefault="00312A4E" w:rsidP="00F43186">
            <w:pPr>
              <w:spacing w:before="120"/>
              <w:ind w:right="-121"/>
            </w:pPr>
            <w:r w:rsidRPr="0083317E">
              <w:t>суб’єктів господарювання, що надають послуги, пов’язані з переказом грошей </w:t>
            </w:r>
          </w:p>
        </w:tc>
        <w:tc>
          <w:tcPr>
            <w:tcW w:w="1035" w:type="pct"/>
          </w:tcPr>
          <w:p w14:paraId="51521343" w14:textId="77777777" w:rsidR="00312A4E" w:rsidRPr="0083317E" w:rsidRDefault="00312A4E" w:rsidP="00F43186">
            <w:pPr>
              <w:spacing w:before="120"/>
              <w:jc w:val="center"/>
            </w:pPr>
          </w:p>
        </w:tc>
      </w:tr>
      <w:tr w:rsidR="00312A4E" w:rsidRPr="0083317E" w14:paraId="147C503E" w14:textId="77777777" w:rsidTr="00A96FCE">
        <w:tc>
          <w:tcPr>
            <w:tcW w:w="3965" w:type="pct"/>
          </w:tcPr>
          <w:p w14:paraId="7849C325" w14:textId="77777777" w:rsidR="00312A4E" w:rsidRPr="0083317E" w:rsidRDefault="00312A4E" w:rsidP="00F43186">
            <w:pPr>
              <w:spacing w:before="120"/>
              <w:ind w:right="-121"/>
            </w:pPr>
            <w:r w:rsidRPr="0083317E">
              <w:t>суб’єктів господарювання, що провадять діяльність у сфері права, бухгалтерського обліку та оподаткування  </w:t>
            </w:r>
          </w:p>
        </w:tc>
        <w:tc>
          <w:tcPr>
            <w:tcW w:w="1035" w:type="pct"/>
          </w:tcPr>
          <w:p w14:paraId="40D05C93" w14:textId="77777777" w:rsidR="00312A4E" w:rsidRPr="0083317E" w:rsidRDefault="00312A4E" w:rsidP="00F43186">
            <w:pPr>
              <w:spacing w:before="120"/>
              <w:jc w:val="center"/>
            </w:pPr>
          </w:p>
        </w:tc>
      </w:tr>
      <w:tr w:rsidR="00312A4E" w:rsidRPr="0083317E" w14:paraId="6EF9B5EC" w14:textId="77777777" w:rsidTr="00A96FCE">
        <w:tc>
          <w:tcPr>
            <w:tcW w:w="3965" w:type="pct"/>
          </w:tcPr>
          <w:p w14:paraId="001F1007" w14:textId="77777777" w:rsidR="00312A4E" w:rsidRPr="0083317E" w:rsidRDefault="00312A4E" w:rsidP="00F43186">
            <w:pPr>
              <w:spacing w:before="120"/>
              <w:ind w:right="-121"/>
            </w:pPr>
            <w:r w:rsidRPr="0083317E">
              <w:t>антен, технічних засобів і антен операторів телекомунікацій, які надають послуги рухомого (мобільного) зв’язку, операторів та провайдерів телекомунікацій, які надають послуги доступу до Інтернету</w:t>
            </w:r>
          </w:p>
        </w:tc>
        <w:tc>
          <w:tcPr>
            <w:tcW w:w="1035" w:type="pct"/>
          </w:tcPr>
          <w:p w14:paraId="42B6842E" w14:textId="77777777" w:rsidR="00312A4E" w:rsidRPr="0083317E" w:rsidRDefault="00312A4E" w:rsidP="00F43186">
            <w:pPr>
              <w:spacing w:before="120"/>
              <w:jc w:val="center"/>
            </w:pPr>
          </w:p>
        </w:tc>
      </w:tr>
      <w:tr w:rsidR="00312A4E" w:rsidRPr="0083317E" w14:paraId="23FF446F" w14:textId="77777777" w:rsidTr="00A96FCE">
        <w:tc>
          <w:tcPr>
            <w:tcW w:w="3965" w:type="pct"/>
          </w:tcPr>
          <w:p w14:paraId="7CC50575" w14:textId="77777777" w:rsidR="00312A4E" w:rsidRPr="0083317E" w:rsidRDefault="00312A4E" w:rsidP="00F43186">
            <w:pPr>
              <w:spacing w:before="120"/>
              <w:ind w:right="-121"/>
            </w:pPr>
            <w:r w:rsidRPr="0083317E">
              <w:t>9) розміщення: </w:t>
            </w:r>
          </w:p>
        </w:tc>
        <w:tc>
          <w:tcPr>
            <w:tcW w:w="1035" w:type="pct"/>
          </w:tcPr>
          <w:p w14:paraId="2D6F5AE8" w14:textId="77777777" w:rsidR="00312A4E" w:rsidRPr="0083317E" w:rsidRDefault="00312A4E" w:rsidP="00F43186">
            <w:pPr>
              <w:spacing w:before="120"/>
              <w:jc w:val="center"/>
            </w:pPr>
            <w:r w:rsidRPr="0083317E">
              <w:t>15</w:t>
            </w:r>
          </w:p>
        </w:tc>
      </w:tr>
      <w:tr w:rsidR="00312A4E" w:rsidRPr="0083317E" w14:paraId="7BCE2492" w14:textId="77777777" w:rsidTr="00A96FCE">
        <w:tc>
          <w:tcPr>
            <w:tcW w:w="3965" w:type="pct"/>
          </w:tcPr>
          <w:p w14:paraId="12F11B1D" w14:textId="77777777" w:rsidR="00312A4E" w:rsidRPr="0083317E" w:rsidRDefault="00312A4E" w:rsidP="00F43186">
            <w:pPr>
              <w:spacing w:before="120"/>
              <w:ind w:right="-121"/>
            </w:pPr>
            <w:r w:rsidRPr="0083317E">
              <w:t>ресторанів,  кафе, барів, закусочних, буфетів, кафетеріїв, що здійснюють продаж товарів підакцизної групи* </w:t>
            </w:r>
          </w:p>
        </w:tc>
        <w:tc>
          <w:tcPr>
            <w:tcW w:w="1035" w:type="pct"/>
          </w:tcPr>
          <w:p w14:paraId="46A9D145" w14:textId="77777777" w:rsidR="00312A4E" w:rsidRPr="0083317E" w:rsidRDefault="00312A4E" w:rsidP="00F43186">
            <w:pPr>
              <w:spacing w:before="120"/>
              <w:jc w:val="center"/>
            </w:pPr>
          </w:p>
        </w:tc>
      </w:tr>
      <w:tr w:rsidR="00312A4E" w:rsidRPr="0083317E" w14:paraId="7453D30C" w14:textId="77777777" w:rsidTr="00A96FCE">
        <w:tc>
          <w:tcPr>
            <w:tcW w:w="3965" w:type="pct"/>
          </w:tcPr>
          <w:p w14:paraId="2E5DF372" w14:textId="77777777" w:rsidR="00312A4E" w:rsidRPr="0083317E" w:rsidRDefault="00312A4E" w:rsidP="00F43186">
            <w:pPr>
              <w:spacing w:before="120"/>
              <w:ind w:right="-121"/>
            </w:pPr>
            <w:r w:rsidRPr="0083317E">
              <w:t>ветеринарних лікарень (клінік), лабораторій ветеринарної медицини </w:t>
            </w:r>
          </w:p>
        </w:tc>
        <w:tc>
          <w:tcPr>
            <w:tcW w:w="1035" w:type="pct"/>
          </w:tcPr>
          <w:p w14:paraId="6551205F" w14:textId="77777777" w:rsidR="00312A4E" w:rsidRPr="0083317E" w:rsidRDefault="00312A4E" w:rsidP="00F43186">
            <w:pPr>
              <w:spacing w:before="120"/>
              <w:jc w:val="center"/>
            </w:pPr>
          </w:p>
        </w:tc>
      </w:tr>
      <w:tr w:rsidR="00312A4E" w:rsidRPr="0083317E" w14:paraId="75A2F8E3" w14:textId="77777777" w:rsidTr="00A96FCE">
        <w:tc>
          <w:tcPr>
            <w:tcW w:w="3965" w:type="pct"/>
          </w:tcPr>
          <w:p w14:paraId="4ED45AD6" w14:textId="77777777" w:rsidR="00312A4E" w:rsidRPr="0083317E" w:rsidRDefault="00312A4E" w:rsidP="00F43186">
            <w:pPr>
              <w:spacing w:before="120"/>
              <w:ind w:right="-121"/>
            </w:pPr>
            <w:r w:rsidRPr="0083317E">
              <w:t>суб’єктів господарювання, що провадять діяльність з організації шлюбних знайомств та весіль </w:t>
            </w:r>
          </w:p>
        </w:tc>
        <w:tc>
          <w:tcPr>
            <w:tcW w:w="1035" w:type="pct"/>
          </w:tcPr>
          <w:p w14:paraId="43AD97BD" w14:textId="77777777" w:rsidR="00312A4E" w:rsidRPr="0083317E" w:rsidRDefault="00312A4E" w:rsidP="00F43186">
            <w:pPr>
              <w:spacing w:before="120"/>
              <w:jc w:val="center"/>
            </w:pPr>
          </w:p>
        </w:tc>
      </w:tr>
      <w:tr w:rsidR="00312A4E" w:rsidRPr="0083317E" w14:paraId="2B9A296F" w14:textId="77777777" w:rsidTr="00A96FCE">
        <w:tc>
          <w:tcPr>
            <w:tcW w:w="3965" w:type="pct"/>
          </w:tcPr>
          <w:p w14:paraId="08330465" w14:textId="77777777" w:rsidR="00312A4E" w:rsidRPr="0083317E" w:rsidRDefault="00312A4E" w:rsidP="00F43186">
            <w:pPr>
              <w:spacing w:before="120"/>
              <w:ind w:right="-121"/>
            </w:pPr>
            <w:r w:rsidRPr="0083317E">
              <w:t>складів, крамниць-складів, магазинів-складів  </w:t>
            </w:r>
          </w:p>
        </w:tc>
        <w:tc>
          <w:tcPr>
            <w:tcW w:w="1035" w:type="pct"/>
          </w:tcPr>
          <w:p w14:paraId="283C47C5" w14:textId="77777777" w:rsidR="00312A4E" w:rsidRPr="0083317E" w:rsidRDefault="00312A4E" w:rsidP="00F43186">
            <w:pPr>
              <w:spacing w:before="120"/>
              <w:jc w:val="center"/>
            </w:pPr>
          </w:p>
        </w:tc>
      </w:tr>
      <w:tr w:rsidR="00312A4E" w:rsidRPr="0083317E" w14:paraId="4A293CFF" w14:textId="77777777" w:rsidTr="00A96FCE">
        <w:tc>
          <w:tcPr>
            <w:tcW w:w="3965" w:type="pct"/>
          </w:tcPr>
          <w:p w14:paraId="54344B22" w14:textId="77777777" w:rsidR="00312A4E" w:rsidRPr="0083317E" w:rsidRDefault="00312A4E" w:rsidP="00F43186">
            <w:pPr>
              <w:spacing w:before="120"/>
              <w:ind w:right="-121"/>
            </w:pPr>
            <w:r w:rsidRPr="0083317E">
              <w:t>стоянок для автомобілів, паркінгів </w:t>
            </w:r>
          </w:p>
        </w:tc>
        <w:tc>
          <w:tcPr>
            <w:tcW w:w="1035" w:type="pct"/>
          </w:tcPr>
          <w:p w14:paraId="75333FF3" w14:textId="77777777" w:rsidR="00312A4E" w:rsidRPr="0083317E" w:rsidRDefault="00312A4E" w:rsidP="00F43186">
            <w:pPr>
              <w:spacing w:before="120"/>
              <w:jc w:val="center"/>
            </w:pPr>
          </w:p>
        </w:tc>
      </w:tr>
      <w:tr w:rsidR="00312A4E" w:rsidRPr="0083317E" w14:paraId="46965449" w14:textId="77777777" w:rsidTr="00A96FCE">
        <w:tc>
          <w:tcPr>
            <w:tcW w:w="3965" w:type="pct"/>
          </w:tcPr>
          <w:p w14:paraId="2B15D5E2" w14:textId="77777777" w:rsidR="00312A4E" w:rsidRPr="0083317E" w:rsidRDefault="00312A4E" w:rsidP="00F43186">
            <w:pPr>
              <w:spacing w:before="120"/>
              <w:ind w:right="-121"/>
            </w:pPr>
            <w:r w:rsidRPr="0083317E">
              <w:t>суб’єктів господарювання, що провадять діяльність з вирощування квітів, грибів </w:t>
            </w:r>
          </w:p>
        </w:tc>
        <w:tc>
          <w:tcPr>
            <w:tcW w:w="1035" w:type="pct"/>
          </w:tcPr>
          <w:p w14:paraId="7FBB115F" w14:textId="77777777" w:rsidR="00312A4E" w:rsidRPr="0083317E" w:rsidRDefault="00312A4E" w:rsidP="00F43186">
            <w:pPr>
              <w:spacing w:before="120"/>
              <w:jc w:val="center"/>
            </w:pPr>
          </w:p>
        </w:tc>
      </w:tr>
      <w:tr w:rsidR="00312A4E" w:rsidRPr="0083317E" w14:paraId="2E8E1413" w14:textId="77777777" w:rsidTr="00A96FCE">
        <w:tc>
          <w:tcPr>
            <w:tcW w:w="3965" w:type="pct"/>
          </w:tcPr>
          <w:p w14:paraId="102C4838" w14:textId="77777777" w:rsidR="00312A4E" w:rsidRPr="0083317E" w:rsidRDefault="00312A4E" w:rsidP="00F43186">
            <w:pPr>
              <w:spacing w:before="120"/>
              <w:ind w:right="-121"/>
            </w:pPr>
            <w:r w:rsidRPr="0083317E">
              <w:t>10) розміщення: </w:t>
            </w:r>
          </w:p>
        </w:tc>
        <w:tc>
          <w:tcPr>
            <w:tcW w:w="1035" w:type="pct"/>
          </w:tcPr>
          <w:p w14:paraId="0DDB3BB4" w14:textId="77777777" w:rsidR="00312A4E" w:rsidRPr="0083317E" w:rsidRDefault="00312A4E" w:rsidP="00F43186">
            <w:pPr>
              <w:spacing w:before="120"/>
              <w:jc w:val="center"/>
            </w:pPr>
            <w:r w:rsidRPr="0083317E">
              <w:t>12</w:t>
            </w:r>
          </w:p>
        </w:tc>
      </w:tr>
      <w:tr w:rsidR="00312A4E" w:rsidRPr="0083317E" w14:paraId="4DB2A1D9" w14:textId="77777777" w:rsidTr="00A96FCE">
        <w:tc>
          <w:tcPr>
            <w:tcW w:w="3965" w:type="pct"/>
          </w:tcPr>
          <w:p w14:paraId="1BA4F2C6" w14:textId="77777777" w:rsidR="00312A4E" w:rsidRPr="0083317E" w:rsidRDefault="00312A4E" w:rsidP="00F43186">
            <w:pPr>
              <w:spacing w:before="120"/>
              <w:ind w:right="-121"/>
            </w:pPr>
            <w:r w:rsidRPr="0083317E">
              <w:t xml:space="preserve">суб’єктів господарювання, що провадять виробничу діяльність </w:t>
            </w:r>
          </w:p>
        </w:tc>
        <w:tc>
          <w:tcPr>
            <w:tcW w:w="1035" w:type="pct"/>
          </w:tcPr>
          <w:p w14:paraId="22024F8D" w14:textId="77777777" w:rsidR="00312A4E" w:rsidRPr="0083317E" w:rsidRDefault="00312A4E" w:rsidP="00F43186">
            <w:pPr>
              <w:spacing w:before="120"/>
              <w:jc w:val="center"/>
            </w:pPr>
          </w:p>
        </w:tc>
      </w:tr>
      <w:tr w:rsidR="00312A4E" w:rsidRPr="0083317E" w14:paraId="104010DD" w14:textId="77777777" w:rsidTr="00A96FCE">
        <w:tc>
          <w:tcPr>
            <w:tcW w:w="3965" w:type="pct"/>
          </w:tcPr>
          <w:p w14:paraId="58F7E290" w14:textId="77777777" w:rsidR="00312A4E" w:rsidRPr="0083317E" w:rsidRDefault="00312A4E" w:rsidP="00F43186">
            <w:pPr>
              <w:spacing w:before="120"/>
              <w:ind w:right="-121"/>
            </w:pPr>
            <w:r w:rsidRPr="0083317E">
              <w:t>аптек, ветеринарних аптек</w:t>
            </w:r>
          </w:p>
        </w:tc>
        <w:tc>
          <w:tcPr>
            <w:tcW w:w="1035" w:type="pct"/>
          </w:tcPr>
          <w:p w14:paraId="38BB9B42" w14:textId="77777777" w:rsidR="00312A4E" w:rsidRPr="0083317E" w:rsidRDefault="00312A4E" w:rsidP="00F43186">
            <w:pPr>
              <w:spacing w:before="120"/>
              <w:jc w:val="center"/>
            </w:pPr>
          </w:p>
        </w:tc>
      </w:tr>
      <w:tr w:rsidR="00312A4E" w:rsidRPr="0083317E" w14:paraId="3FCCAEA2" w14:textId="77777777" w:rsidTr="00A96FCE">
        <w:tc>
          <w:tcPr>
            <w:tcW w:w="3965" w:type="pct"/>
          </w:tcPr>
          <w:p w14:paraId="04D3B89E" w14:textId="77777777" w:rsidR="00312A4E" w:rsidRPr="0083317E" w:rsidRDefault="00312A4E" w:rsidP="00F43186">
            <w:pPr>
              <w:spacing w:before="120"/>
              <w:ind w:right="-121"/>
            </w:pPr>
            <w:r w:rsidRPr="0083317E">
              <w:t>шкіл, курсів з навчання водіїв автомобілів </w:t>
            </w:r>
          </w:p>
        </w:tc>
        <w:tc>
          <w:tcPr>
            <w:tcW w:w="1035" w:type="pct"/>
          </w:tcPr>
          <w:p w14:paraId="495E4011" w14:textId="77777777" w:rsidR="00312A4E" w:rsidRPr="0083317E" w:rsidRDefault="00312A4E" w:rsidP="00F43186">
            <w:pPr>
              <w:spacing w:before="120"/>
              <w:jc w:val="center"/>
            </w:pPr>
          </w:p>
        </w:tc>
      </w:tr>
      <w:tr w:rsidR="00312A4E" w:rsidRPr="0083317E" w14:paraId="7773A0FE" w14:textId="77777777" w:rsidTr="00A96FCE">
        <w:tc>
          <w:tcPr>
            <w:tcW w:w="3965" w:type="pct"/>
          </w:tcPr>
          <w:p w14:paraId="2A544A41" w14:textId="77777777" w:rsidR="00312A4E" w:rsidRPr="0083317E" w:rsidRDefault="00312A4E" w:rsidP="00F43186">
            <w:pPr>
              <w:spacing w:before="120"/>
              <w:ind w:right="-121"/>
            </w:pPr>
            <w:r w:rsidRPr="0083317E">
              <w:t>суб’єктів господарювання, що здійснюють проектні, проектно-вишукувальні, проектно-конструкторські роботи </w:t>
            </w:r>
          </w:p>
        </w:tc>
        <w:tc>
          <w:tcPr>
            <w:tcW w:w="1035" w:type="pct"/>
          </w:tcPr>
          <w:p w14:paraId="7EB16B70" w14:textId="77777777" w:rsidR="00312A4E" w:rsidRPr="0083317E" w:rsidRDefault="00312A4E" w:rsidP="00F43186">
            <w:pPr>
              <w:spacing w:before="120"/>
              <w:jc w:val="center"/>
            </w:pPr>
          </w:p>
        </w:tc>
      </w:tr>
      <w:tr w:rsidR="00312A4E" w:rsidRPr="0083317E" w14:paraId="56621A29" w14:textId="77777777" w:rsidTr="00A96FCE">
        <w:tc>
          <w:tcPr>
            <w:tcW w:w="3965" w:type="pct"/>
          </w:tcPr>
          <w:p w14:paraId="29F43379" w14:textId="77777777" w:rsidR="00312A4E" w:rsidRPr="0083317E" w:rsidRDefault="00312A4E" w:rsidP="00F43186">
            <w:pPr>
              <w:spacing w:before="120"/>
              <w:ind w:right="-121"/>
            </w:pPr>
            <w:r w:rsidRPr="0083317E">
              <w:t>інформаційних агентств </w:t>
            </w:r>
          </w:p>
        </w:tc>
        <w:tc>
          <w:tcPr>
            <w:tcW w:w="1035" w:type="pct"/>
          </w:tcPr>
          <w:p w14:paraId="186784E6" w14:textId="77777777" w:rsidR="00312A4E" w:rsidRPr="0083317E" w:rsidRDefault="00312A4E" w:rsidP="00F43186">
            <w:pPr>
              <w:spacing w:before="120"/>
              <w:jc w:val="center"/>
            </w:pPr>
          </w:p>
        </w:tc>
      </w:tr>
      <w:tr w:rsidR="00312A4E" w:rsidRPr="0083317E" w14:paraId="4B8DB994" w14:textId="77777777" w:rsidTr="00A96FCE">
        <w:tc>
          <w:tcPr>
            <w:tcW w:w="3965" w:type="pct"/>
          </w:tcPr>
          <w:p w14:paraId="0C926FFD" w14:textId="77777777" w:rsidR="00312A4E" w:rsidRPr="0083317E" w:rsidRDefault="00312A4E" w:rsidP="00F43186">
            <w:pPr>
              <w:spacing w:before="120"/>
              <w:ind w:right="-121"/>
            </w:pPr>
            <w:r w:rsidRPr="0083317E">
              <w:t>кафе, барів, закусочних, кафетеріїв, їдалень, буфетів, які не здійснюють продаж товарів підакцизної групи </w:t>
            </w:r>
          </w:p>
        </w:tc>
        <w:tc>
          <w:tcPr>
            <w:tcW w:w="1035" w:type="pct"/>
          </w:tcPr>
          <w:p w14:paraId="68DEEF43" w14:textId="77777777" w:rsidR="00312A4E" w:rsidRPr="0083317E" w:rsidRDefault="00312A4E" w:rsidP="00F43186">
            <w:pPr>
              <w:spacing w:before="120"/>
              <w:jc w:val="center"/>
            </w:pPr>
          </w:p>
        </w:tc>
      </w:tr>
      <w:tr w:rsidR="00312A4E" w:rsidRPr="0083317E" w14:paraId="1381C5FD" w14:textId="77777777" w:rsidTr="00A96FCE">
        <w:tc>
          <w:tcPr>
            <w:tcW w:w="3965" w:type="pct"/>
          </w:tcPr>
          <w:p w14:paraId="17152D3F" w14:textId="77777777" w:rsidR="00312A4E" w:rsidRPr="0083317E" w:rsidRDefault="00312A4E" w:rsidP="00F43186">
            <w:pPr>
              <w:spacing w:before="120"/>
              <w:ind w:right="-121"/>
            </w:pPr>
            <w:r w:rsidRPr="0083317E">
              <w:t>суб’єктів підприємницької діяльності, що надають освітні послуги погодинно (курси, тренінги, семінари тощо)</w:t>
            </w:r>
          </w:p>
        </w:tc>
        <w:tc>
          <w:tcPr>
            <w:tcW w:w="1035" w:type="pct"/>
          </w:tcPr>
          <w:p w14:paraId="2275927F" w14:textId="77777777" w:rsidR="00312A4E" w:rsidRPr="0083317E" w:rsidRDefault="00312A4E" w:rsidP="00F43186">
            <w:pPr>
              <w:spacing w:before="120"/>
              <w:jc w:val="center"/>
            </w:pPr>
          </w:p>
        </w:tc>
      </w:tr>
      <w:tr w:rsidR="00312A4E" w:rsidRPr="0083317E" w14:paraId="66FD50D4" w14:textId="77777777" w:rsidTr="00A96FCE">
        <w:tc>
          <w:tcPr>
            <w:tcW w:w="3965" w:type="pct"/>
          </w:tcPr>
          <w:p w14:paraId="7495490F" w14:textId="77777777" w:rsidR="00312A4E" w:rsidRPr="0083317E" w:rsidRDefault="00312A4E" w:rsidP="00F43186">
            <w:pPr>
              <w:spacing w:before="120"/>
              <w:ind w:right="-121"/>
            </w:pPr>
            <w:r w:rsidRPr="0083317E">
              <w:t>торговельних об’єктів з продажу продовольчих товарів, крім товарів підакцизної групи </w:t>
            </w:r>
          </w:p>
        </w:tc>
        <w:tc>
          <w:tcPr>
            <w:tcW w:w="1035" w:type="pct"/>
          </w:tcPr>
          <w:p w14:paraId="1E20AF99" w14:textId="77777777" w:rsidR="00312A4E" w:rsidRPr="0083317E" w:rsidRDefault="00312A4E" w:rsidP="00F43186">
            <w:pPr>
              <w:spacing w:before="120"/>
              <w:jc w:val="center"/>
            </w:pPr>
          </w:p>
        </w:tc>
      </w:tr>
      <w:tr w:rsidR="00312A4E" w:rsidRPr="0083317E" w14:paraId="38A045C2" w14:textId="77777777" w:rsidTr="00A96FCE">
        <w:tc>
          <w:tcPr>
            <w:tcW w:w="3965" w:type="pct"/>
          </w:tcPr>
          <w:p w14:paraId="1F12C376" w14:textId="77777777" w:rsidR="00312A4E" w:rsidRPr="0083317E" w:rsidRDefault="00312A4E" w:rsidP="00F43186">
            <w:pPr>
              <w:spacing w:before="120"/>
              <w:ind w:right="-121"/>
            </w:pPr>
            <w:r w:rsidRPr="0083317E">
              <w:lastRenderedPageBreak/>
              <w:t>11) розміщення:</w:t>
            </w:r>
          </w:p>
        </w:tc>
        <w:tc>
          <w:tcPr>
            <w:tcW w:w="1035" w:type="pct"/>
          </w:tcPr>
          <w:p w14:paraId="2DE155AB" w14:textId="77777777" w:rsidR="00312A4E" w:rsidRPr="0083317E" w:rsidRDefault="00312A4E" w:rsidP="00F43186">
            <w:pPr>
              <w:spacing w:before="120"/>
              <w:jc w:val="center"/>
            </w:pPr>
            <w:r w:rsidRPr="0083317E">
              <w:t>10</w:t>
            </w:r>
          </w:p>
        </w:tc>
      </w:tr>
      <w:tr w:rsidR="00312A4E" w:rsidRPr="0083317E" w14:paraId="13C4892D" w14:textId="77777777" w:rsidTr="00A96FCE">
        <w:tc>
          <w:tcPr>
            <w:tcW w:w="3965" w:type="pct"/>
          </w:tcPr>
          <w:p w14:paraId="77A0E5A3" w14:textId="77777777" w:rsidR="00312A4E" w:rsidRPr="0083317E" w:rsidRDefault="00312A4E" w:rsidP="00F43186">
            <w:pPr>
              <w:spacing w:before="120"/>
              <w:ind w:right="-121"/>
            </w:pPr>
            <w:r w:rsidRPr="0083317E">
              <w:t>редакцій засобів масової інформації</w:t>
            </w:r>
          </w:p>
        </w:tc>
        <w:tc>
          <w:tcPr>
            <w:tcW w:w="1035" w:type="pct"/>
          </w:tcPr>
          <w:p w14:paraId="729686F6" w14:textId="77777777" w:rsidR="00312A4E" w:rsidRPr="0083317E" w:rsidRDefault="00312A4E" w:rsidP="00F43186">
            <w:pPr>
              <w:spacing w:before="120"/>
              <w:jc w:val="center"/>
            </w:pPr>
          </w:p>
        </w:tc>
      </w:tr>
      <w:tr w:rsidR="00312A4E" w:rsidRPr="0083317E" w14:paraId="2C206901" w14:textId="77777777" w:rsidTr="00A96FCE">
        <w:tc>
          <w:tcPr>
            <w:tcW w:w="3965" w:type="pct"/>
          </w:tcPr>
          <w:p w14:paraId="75CF35EC" w14:textId="77777777" w:rsidR="00312A4E" w:rsidRPr="0083317E" w:rsidRDefault="00312A4E" w:rsidP="00F43186">
            <w:pPr>
              <w:spacing w:before="120"/>
              <w:ind w:right="-121"/>
            </w:pPr>
            <w:r w:rsidRPr="0083317E">
              <w:t xml:space="preserve">12) організація та проведення науково-практичних, культурних, мистецьких, громадських, суспільних та політичних заходів на строк, що не перевищує </w:t>
            </w:r>
            <w:r w:rsidRPr="0083317E">
              <w:br/>
              <w:t>30 календарних днів протягом одного року щодо кожного орендаря, якщо балансоутримувачем є державне або комунальне підприємство, установа, організація, що провадить діяльність з організації конгресів і торговельних виставок</w:t>
            </w:r>
          </w:p>
        </w:tc>
        <w:tc>
          <w:tcPr>
            <w:tcW w:w="1035" w:type="pct"/>
          </w:tcPr>
          <w:p w14:paraId="29548FE1" w14:textId="77777777" w:rsidR="00312A4E" w:rsidRPr="0083317E" w:rsidRDefault="00312A4E" w:rsidP="00F43186">
            <w:pPr>
              <w:spacing w:before="120"/>
              <w:jc w:val="center"/>
            </w:pPr>
            <w:r w:rsidRPr="0083317E">
              <w:t>10</w:t>
            </w:r>
          </w:p>
        </w:tc>
      </w:tr>
      <w:tr w:rsidR="00312A4E" w:rsidRPr="0083317E" w14:paraId="12AC27F3" w14:textId="77777777" w:rsidTr="00A96FCE">
        <w:tc>
          <w:tcPr>
            <w:tcW w:w="3965" w:type="pct"/>
          </w:tcPr>
          <w:p w14:paraId="72692307" w14:textId="77777777" w:rsidR="00312A4E" w:rsidRPr="0083317E" w:rsidRDefault="00312A4E" w:rsidP="00F43186">
            <w:pPr>
              <w:spacing w:before="120"/>
              <w:ind w:right="-121"/>
            </w:pPr>
            <w:r w:rsidRPr="0083317E">
              <w:t>13) розміщення:</w:t>
            </w:r>
          </w:p>
        </w:tc>
        <w:tc>
          <w:tcPr>
            <w:tcW w:w="1035" w:type="pct"/>
          </w:tcPr>
          <w:p w14:paraId="4671B150" w14:textId="77777777" w:rsidR="00312A4E" w:rsidRPr="0083317E" w:rsidRDefault="00312A4E" w:rsidP="00F43186">
            <w:pPr>
              <w:spacing w:before="120"/>
              <w:jc w:val="center"/>
            </w:pPr>
            <w:r w:rsidRPr="0083317E">
              <w:t>9</w:t>
            </w:r>
          </w:p>
        </w:tc>
      </w:tr>
      <w:tr w:rsidR="00312A4E" w:rsidRPr="0083317E" w14:paraId="4D145223" w14:textId="77777777" w:rsidTr="00A96FCE">
        <w:tc>
          <w:tcPr>
            <w:tcW w:w="3965" w:type="pct"/>
          </w:tcPr>
          <w:p w14:paraId="71855F9A" w14:textId="77777777" w:rsidR="00312A4E" w:rsidRPr="0083317E" w:rsidRDefault="00312A4E" w:rsidP="00F43186">
            <w:pPr>
              <w:spacing w:before="120"/>
              <w:ind w:right="-121"/>
            </w:pPr>
            <w:r w:rsidRPr="0083317E">
              <w:t>закладів фізичної культури і спорту, крім тих, які наведені в абзацах восьмому та дев’ятому підпункту 18 цього пункту</w:t>
            </w:r>
          </w:p>
        </w:tc>
        <w:tc>
          <w:tcPr>
            <w:tcW w:w="1035" w:type="pct"/>
          </w:tcPr>
          <w:p w14:paraId="24B19E58" w14:textId="77777777" w:rsidR="00312A4E" w:rsidRPr="0083317E" w:rsidRDefault="00312A4E" w:rsidP="00F43186">
            <w:pPr>
              <w:spacing w:before="120"/>
              <w:jc w:val="center"/>
            </w:pPr>
          </w:p>
        </w:tc>
      </w:tr>
      <w:tr w:rsidR="00312A4E" w:rsidRPr="0083317E" w14:paraId="107E125A" w14:textId="77777777" w:rsidTr="00A96FCE">
        <w:tc>
          <w:tcPr>
            <w:tcW w:w="3965" w:type="pct"/>
          </w:tcPr>
          <w:p w14:paraId="1F9FDD16" w14:textId="77777777" w:rsidR="00312A4E" w:rsidRPr="0083317E" w:rsidRDefault="00312A4E" w:rsidP="00F43186">
            <w:pPr>
              <w:spacing w:before="120"/>
              <w:ind w:right="-121"/>
            </w:pPr>
            <w:r w:rsidRPr="0083317E">
              <w:t>суб’єктів підприємницької діяльності, що надають освітні послуги без отримання ліцензії</w:t>
            </w:r>
          </w:p>
        </w:tc>
        <w:tc>
          <w:tcPr>
            <w:tcW w:w="1035" w:type="pct"/>
          </w:tcPr>
          <w:p w14:paraId="52F15CB3" w14:textId="77777777" w:rsidR="00312A4E" w:rsidRPr="0083317E" w:rsidRDefault="00312A4E" w:rsidP="00F43186">
            <w:pPr>
              <w:spacing w:before="120"/>
              <w:jc w:val="center"/>
            </w:pPr>
          </w:p>
        </w:tc>
      </w:tr>
      <w:tr w:rsidR="00312A4E" w:rsidRPr="0083317E" w14:paraId="741BE64B" w14:textId="77777777" w:rsidTr="00A96FCE">
        <w:tc>
          <w:tcPr>
            <w:tcW w:w="3965" w:type="pct"/>
          </w:tcPr>
          <w:p w14:paraId="4F92B992" w14:textId="77777777" w:rsidR="00312A4E" w:rsidRPr="0083317E" w:rsidRDefault="00312A4E" w:rsidP="00F43186">
            <w:pPr>
              <w:spacing w:before="120"/>
              <w:ind w:right="-121"/>
            </w:pPr>
            <w:r w:rsidRPr="0083317E">
              <w:t>суб’єктів господарювання, що здійснюють побутове обслуговування населення</w:t>
            </w:r>
          </w:p>
        </w:tc>
        <w:tc>
          <w:tcPr>
            <w:tcW w:w="1035" w:type="pct"/>
          </w:tcPr>
          <w:p w14:paraId="4AE5FCB1" w14:textId="77777777" w:rsidR="00312A4E" w:rsidRPr="0083317E" w:rsidRDefault="00312A4E" w:rsidP="00F43186">
            <w:pPr>
              <w:spacing w:before="120"/>
              <w:jc w:val="center"/>
            </w:pPr>
          </w:p>
        </w:tc>
      </w:tr>
      <w:tr w:rsidR="00312A4E" w:rsidRPr="0083317E" w14:paraId="3BA08890" w14:textId="77777777" w:rsidTr="00A96FCE">
        <w:tc>
          <w:tcPr>
            <w:tcW w:w="3965" w:type="pct"/>
          </w:tcPr>
          <w:p w14:paraId="6D5EBCD6" w14:textId="77777777" w:rsidR="00312A4E" w:rsidRPr="0083317E" w:rsidRDefault="00312A4E" w:rsidP="00F43186">
            <w:pPr>
              <w:spacing w:before="120"/>
              <w:ind w:right="-121"/>
            </w:pPr>
            <w:r w:rsidRPr="0083317E">
              <w:t>громадських вбиралень</w:t>
            </w:r>
          </w:p>
        </w:tc>
        <w:tc>
          <w:tcPr>
            <w:tcW w:w="1035" w:type="pct"/>
          </w:tcPr>
          <w:p w14:paraId="667F45AA" w14:textId="77777777" w:rsidR="00312A4E" w:rsidRPr="0083317E" w:rsidRDefault="00312A4E" w:rsidP="00F43186">
            <w:pPr>
              <w:spacing w:before="120"/>
              <w:jc w:val="center"/>
            </w:pPr>
          </w:p>
        </w:tc>
      </w:tr>
      <w:tr w:rsidR="00312A4E" w:rsidRPr="0083317E" w14:paraId="14181BEB" w14:textId="77777777" w:rsidTr="00A96FCE">
        <w:tc>
          <w:tcPr>
            <w:tcW w:w="3965" w:type="pct"/>
          </w:tcPr>
          <w:p w14:paraId="18A3D52E" w14:textId="77777777" w:rsidR="00312A4E" w:rsidRPr="0083317E" w:rsidRDefault="00312A4E" w:rsidP="00F43186">
            <w:pPr>
              <w:spacing w:before="120"/>
              <w:ind w:right="-121"/>
            </w:pPr>
            <w:r w:rsidRPr="0083317E">
              <w:t>виставок образотворчої та книжкової продукції, виробленої в Україні </w:t>
            </w:r>
          </w:p>
        </w:tc>
        <w:tc>
          <w:tcPr>
            <w:tcW w:w="1035" w:type="pct"/>
          </w:tcPr>
          <w:p w14:paraId="60360985" w14:textId="77777777" w:rsidR="00312A4E" w:rsidRPr="0083317E" w:rsidRDefault="00312A4E" w:rsidP="00F43186">
            <w:pPr>
              <w:spacing w:before="120"/>
              <w:jc w:val="center"/>
            </w:pPr>
          </w:p>
        </w:tc>
      </w:tr>
      <w:tr w:rsidR="00312A4E" w:rsidRPr="0083317E" w14:paraId="469E757A" w14:textId="77777777" w:rsidTr="00A96FCE">
        <w:tc>
          <w:tcPr>
            <w:tcW w:w="3965" w:type="pct"/>
          </w:tcPr>
          <w:p w14:paraId="7BF3CFB9" w14:textId="77777777" w:rsidR="00312A4E" w:rsidRPr="0083317E" w:rsidRDefault="00312A4E" w:rsidP="00F43186">
            <w:pPr>
              <w:spacing w:before="120"/>
              <w:ind w:right="-121"/>
            </w:pPr>
            <w:r w:rsidRPr="0083317E">
              <w:t>14) організація та проведення науково-практичних, культурних, мистецьких, громадських, суспільних та політичних заходів на строк, що не перевищує п’яти календарних днів протягом шести місяців, а також щодо майна, яке передається суб’єктам виборчого процесу з метою проведення публічних заходів (зборів, дебатів, дискусій) під час та на період виборчої кампанії</w:t>
            </w:r>
          </w:p>
        </w:tc>
        <w:tc>
          <w:tcPr>
            <w:tcW w:w="1035" w:type="pct"/>
          </w:tcPr>
          <w:p w14:paraId="5374E5BD" w14:textId="77777777" w:rsidR="00312A4E" w:rsidRPr="0083317E" w:rsidRDefault="00312A4E" w:rsidP="00F43186">
            <w:pPr>
              <w:spacing w:before="120"/>
              <w:jc w:val="center"/>
            </w:pPr>
            <w:r w:rsidRPr="0083317E">
              <w:t>8</w:t>
            </w:r>
          </w:p>
        </w:tc>
      </w:tr>
      <w:tr w:rsidR="00312A4E" w:rsidRPr="0083317E" w14:paraId="20354FFD" w14:textId="77777777" w:rsidTr="00A96FCE">
        <w:tc>
          <w:tcPr>
            <w:tcW w:w="3965" w:type="pct"/>
          </w:tcPr>
          <w:p w14:paraId="480D9FCA" w14:textId="77777777" w:rsidR="00312A4E" w:rsidRPr="0083317E" w:rsidRDefault="00312A4E" w:rsidP="00F43186">
            <w:pPr>
              <w:spacing w:before="120"/>
              <w:ind w:right="-121"/>
            </w:pPr>
            <w:r w:rsidRPr="0083317E">
              <w:t>15) розміщення: </w:t>
            </w:r>
          </w:p>
        </w:tc>
        <w:tc>
          <w:tcPr>
            <w:tcW w:w="1035" w:type="pct"/>
          </w:tcPr>
          <w:p w14:paraId="4DB7D363" w14:textId="77777777" w:rsidR="00312A4E" w:rsidRPr="0083317E" w:rsidRDefault="00312A4E" w:rsidP="00F43186">
            <w:pPr>
              <w:spacing w:before="120"/>
              <w:jc w:val="center"/>
            </w:pPr>
            <w:r w:rsidRPr="0083317E">
              <w:t>6</w:t>
            </w:r>
          </w:p>
        </w:tc>
      </w:tr>
      <w:tr w:rsidR="00312A4E" w:rsidRPr="0083317E" w14:paraId="2AB25B2C" w14:textId="77777777" w:rsidTr="00A96FCE">
        <w:tc>
          <w:tcPr>
            <w:tcW w:w="3965" w:type="pct"/>
          </w:tcPr>
          <w:p w14:paraId="384A5A47" w14:textId="77777777" w:rsidR="00312A4E" w:rsidRPr="0083317E" w:rsidRDefault="00312A4E" w:rsidP="00F43186">
            <w:pPr>
              <w:spacing w:before="120"/>
              <w:ind w:right="-121"/>
            </w:pPr>
            <w:r w:rsidRPr="0083317E">
              <w:t>суб’єктів господарювання, що надають послуги з перевезення та доставки (вручення) поштових відправлень </w:t>
            </w:r>
          </w:p>
        </w:tc>
        <w:tc>
          <w:tcPr>
            <w:tcW w:w="1035" w:type="pct"/>
          </w:tcPr>
          <w:p w14:paraId="17762692" w14:textId="77777777" w:rsidR="00312A4E" w:rsidRPr="0083317E" w:rsidRDefault="00312A4E" w:rsidP="00F43186">
            <w:pPr>
              <w:spacing w:before="120"/>
              <w:jc w:val="center"/>
            </w:pPr>
          </w:p>
        </w:tc>
      </w:tr>
      <w:tr w:rsidR="00312A4E" w:rsidRPr="0083317E" w14:paraId="2835944F" w14:textId="77777777" w:rsidTr="00A96FCE">
        <w:tc>
          <w:tcPr>
            <w:tcW w:w="3965" w:type="pct"/>
          </w:tcPr>
          <w:p w14:paraId="1760804D" w14:textId="77777777" w:rsidR="00312A4E" w:rsidRPr="0083317E" w:rsidRDefault="00312A4E" w:rsidP="00F43186">
            <w:pPr>
              <w:spacing w:before="120"/>
              <w:ind w:right="-121"/>
            </w:pPr>
            <w:r w:rsidRPr="0083317E">
              <w:t xml:space="preserve">кінотеатрів, бібліотек, театрів </w:t>
            </w:r>
          </w:p>
        </w:tc>
        <w:tc>
          <w:tcPr>
            <w:tcW w:w="1035" w:type="pct"/>
          </w:tcPr>
          <w:p w14:paraId="6C26D13A" w14:textId="77777777" w:rsidR="00312A4E" w:rsidRPr="0083317E" w:rsidRDefault="00312A4E" w:rsidP="00F43186">
            <w:pPr>
              <w:spacing w:before="120"/>
              <w:jc w:val="center"/>
            </w:pPr>
          </w:p>
        </w:tc>
      </w:tr>
      <w:tr w:rsidR="00312A4E" w:rsidRPr="0083317E" w14:paraId="64792BC7" w14:textId="77777777" w:rsidTr="00A96FCE">
        <w:tc>
          <w:tcPr>
            <w:tcW w:w="3965" w:type="pct"/>
          </w:tcPr>
          <w:p w14:paraId="2A876674" w14:textId="77777777" w:rsidR="00312A4E" w:rsidRPr="0083317E" w:rsidRDefault="00312A4E" w:rsidP="00F43186">
            <w:pPr>
              <w:spacing w:before="120"/>
              <w:ind w:right="-121"/>
            </w:pPr>
            <w:r w:rsidRPr="0083317E">
              <w:t>16) розміщення: </w:t>
            </w:r>
          </w:p>
        </w:tc>
        <w:tc>
          <w:tcPr>
            <w:tcW w:w="1035" w:type="pct"/>
          </w:tcPr>
          <w:p w14:paraId="27723C1F" w14:textId="77777777" w:rsidR="00312A4E" w:rsidRPr="0083317E" w:rsidRDefault="00312A4E" w:rsidP="00F43186">
            <w:pPr>
              <w:spacing w:before="120"/>
              <w:jc w:val="center"/>
            </w:pPr>
            <w:r w:rsidRPr="0083317E">
              <w:t>5</w:t>
            </w:r>
          </w:p>
        </w:tc>
      </w:tr>
      <w:tr w:rsidR="00312A4E" w:rsidRPr="0083317E" w14:paraId="4B0B0E5A" w14:textId="77777777" w:rsidTr="00A96FCE">
        <w:tc>
          <w:tcPr>
            <w:tcW w:w="3965" w:type="pct"/>
          </w:tcPr>
          <w:p w14:paraId="17916C2E" w14:textId="77777777" w:rsidR="00312A4E" w:rsidRPr="0083317E" w:rsidRDefault="00312A4E" w:rsidP="00F43186">
            <w:pPr>
              <w:spacing w:before="120"/>
              <w:ind w:right="-121"/>
            </w:pPr>
            <w:r w:rsidRPr="0083317E">
              <w:t>торговельних об’єктів з продажу книг, газет і журналів</w:t>
            </w:r>
          </w:p>
        </w:tc>
        <w:tc>
          <w:tcPr>
            <w:tcW w:w="1035" w:type="pct"/>
          </w:tcPr>
          <w:p w14:paraId="40EFCFFE" w14:textId="77777777" w:rsidR="00312A4E" w:rsidRPr="0083317E" w:rsidRDefault="00312A4E" w:rsidP="00F43186">
            <w:pPr>
              <w:spacing w:before="120"/>
              <w:jc w:val="center"/>
            </w:pPr>
          </w:p>
        </w:tc>
      </w:tr>
      <w:tr w:rsidR="00312A4E" w:rsidRPr="0083317E" w14:paraId="4D50BD39" w14:textId="77777777" w:rsidTr="00A96FCE">
        <w:tc>
          <w:tcPr>
            <w:tcW w:w="3965" w:type="pct"/>
          </w:tcPr>
          <w:p w14:paraId="02326CB0" w14:textId="77777777" w:rsidR="00312A4E" w:rsidRPr="0083317E" w:rsidRDefault="00312A4E" w:rsidP="00F43186">
            <w:pPr>
              <w:spacing w:before="120"/>
              <w:ind w:right="-121"/>
            </w:pPr>
            <w:r w:rsidRPr="0083317E">
              <w:t>видавництв друкованих засобів масової інформації та видавничої продукції</w:t>
            </w:r>
          </w:p>
        </w:tc>
        <w:tc>
          <w:tcPr>
            <w:tcW w:w="1035" w:type="pct"/>
          </w:tcPr>
          <w:p w14:paraId="6380552E" w14:textId="77777777" w:rsidR="00312A4E" w:rsidRPr="0083317E" w:rsidRDefault="00312A4E" w:rsidP="00F43186">
            <w:pPr>
              <w:spacing w:before="120"/>
              <w:jc w:val="center"/>
            </w:pPr>
          </w:p>
        </w:tc>
      </w:tr>
      <w:tr w:rsidR="00312A4E" w:rsidRPr="0083317E" w14:paraId="4B1A8E15" w14:textId="77777777" w:rsidTr="00A96FCE">
        <w:tc>
          <w:tcPr>
            <w:tcW w:w="3965" w:type="pct"/>
          </w:tcPr>
          <w:p w14:paraId="2D7819B0" w14:textId="77777777" w:rsidR="00312A4E" w:rsidRPr="0083317E" w:rsidRDefault="00312A4E" w:rsidP="00F43186">
            <w:pPr>
              <w:spacing w:before="120"/>
              <w:ind w:right="-121"/>
            </w:pPr>
            <w:r w:rsidRPr="0083317E">
              <w:t>17) оренда майна:</w:t>
            </w:r>
          </w:p>
        </w:tc>
        <w:tc>
          <w:tcPr>
            <w:tcW w:w="1035" w:type="pct"/>
          </w:tcPr>
          <w:p w14:paraId="737E3094" w14:textId="77777777" w:rsidR="00312A4E" w:rsidRPr="0083317E" w:rsidRDefault="00312A4E" w:rsidP="00F43186">
            <w:pPr>
              <w:spacing w:before="120"/>
              <w:jc w:val="center"/>
            </w:pPr>
            <w:r w:rsidRPr="0083317E">
              <w:t>4</w:t>
            </w:r>
          </w:p>
        </w:tc>
      </w:tr>
      <w:tr w:rsidR="00312A4E" w:rsidRPr="0083317E" w14:paraId="1F98105A" w14:textId="77777777" w:rsidTr="00A96FCE">
        <w:tc>
          <w:tcPr>
            <w:tcW w:w="3965" w:type="pct"/>
          </w:tcPr>
          <w:p w14:paraId="54C9A042" w14:textId="77777777" w:rsidR="00312A4E" w:rsidRPr="0083317E" w:rsidRDefault="00312A4E" w:rsidP="00F43186">
            <w:pPr>
              <w:spacing w:before="120"/>
              <w:ind w:right="-121"/>
            </w:pPr>
            <w:r w:rsidRPr="0083317E">
              <w:t>громадськими організаціями у сфері культури і мистецтв (у тому числі національними творчими спілками або їх членами під творчі майстерні)</w:t>
            </w:r>
          </w:p>
        </w:tc>
        <w:tc>
          <w:tcPr>
            <w:tcW w:w="1035" w:type="pct"/>
          </w:tcPr>
          <w:p w14:paraId="5615DBA4" w14:textId="77777777" w:rsidR="00312A4E" w:rsidRPr="0083317E" w:rsidRDefault="00312A4E" w:rsidP="00F43186">
            <w:pPr>
              <w:spacing w:before="120"/>
              <w:jc w:val="center"/>
            </w:pPr>
          </w:p>
        </w:tc>
      </w:tr>
      <w:tr w:rsidR="00312A4E" w:rsidRPr="0083317E" w14:paraId="2ED517A1" w14:textId="77777777" w:rsidTr="00A96FCE">
        <w:tc>
          <w:tcPr>
            <w:tcW w:w="3965" w:type="pct"/>
          </w:tcPr>
          <w:p w14:paraId="27B80425" w14:textId="77777777" w:rsidR="00312A4E" w:rsidRPr="0083317E" w:rsidRDefault="00312A4E" w:rsidP="00F43186">
            <w:pPr>
              <w:spacing w:before="120"/>
              <w:ind w:right="-121"/>
            </w:pPr>
            <w:r w:rsidRPr="0083317E">
              <w:t>18) розміщення:</w:t>
            </w:r>
          </w:p>
        </w:tc>
        <w:tc>
          <w:tcPr>
            <w:tcW w:w="1035" w:type="pct"/>
          </w:tcPr>
          <w:p w14:paraId="5983C2CD" w14:textId="77777777" w:rsidR="00312A4E" w:rsidRPr="0083317E" w:rsidRDefault="00312A4E" w:rsidP="00F43186">
            <w:pPr>
              <w:spacing w:before="120"/>
              <w:jc w:val="center"/>
            </w:pPr>
            <w:r w:rsidRPr="0083317E">
              <w:t>3</w:t>
            </w:r>
          </w:p>
        </w:tc>
      </w:tr>
      <w:tr w:rsidR="00312A4E" w:rsidRPr="0083317E" w14:paraId="09E847C9" w14:textId="77777777" w:rsidTr="00A96FCE">
        <w:tc>
          <w:tcPr>
            <w:tcW w:w="3965" w:type="pct"/>
          </w:tcPr>
          <w:p w14:paraId="3FF83735" w14:textId="77777777" w:rsidR="00312A4E" w:rsidRPr="0083317E" w:rsidRDefault="00312A4E" w:rsidP="00F43186">
            <w:pPr>
              <w:spacing w:before="120"/>
              <w:ind w:right="-121"/>
            </w:pPr>
            <w:r w:rsidRPr="0083317E">
              <w:t>закладів освіти, що мають ліцензію на провадження освітньої діяльності та засновані неприбутковими громадськими об’єднаннями, які отримують державне фінансування з держав — членів ЄС</w:t>
            </w:r>
          </w:p>
        </w:tc>
        <w:tc>
          <w:tcPr>
            <w:tcW w:w="1035" w:type="pct"/>
          </w:tcPr>
          <w:p w14:paraId="306ABD2E" w14:textId="77777777" w:rsidR="00312A4E" w:rsidRPr="0083317E" w:rsidRDefault="00312A4E" w:rsidP="00F43186">
            <w:pPr>
              <w:spacing w:before="120"/>
              <w:jc w:val="center"/>
            </w:pPr>
          </w:p>
        </w:tc>
      </w:tr>
      <w:tr w:rsidR="00312A4E" w:rsidRPr="0083317E" w14:paraId="176F9362" w14:textId="77777777" w:rsidTr="00A96FCE">
        <w:tc>
          <w:tcPr>
            <w:tcW w:w="3965" w:type="pct"/>
          </w:tcPr>
          <w:p w14:paraId="2F1694BB" w14:textId="77777777" w:rsidR="00312A4E" w:rsidRPr="0083317E" w:rsidRDefault="00312A4E" w:rsidP="00F43186">
            <w:pPr>
              <w:spacing w:before="120"/>
              <w:ind w:right="-121"/>
            </w:pPr>
            <w:r w:rsidRPr="0083317E">
              <w:t xml:space="preserve">приватних закладів загальної середньої освіти (суб’єктів підприємницької діяльності), які мають ліцензію на провадження освітньої діяльності у відповідній сфері, на площі, що використовується для надання ліцензійних </w:t>
            </w:r>
            <w:r w:rsidRPr="0083317E">
              <w:lastRenderedPageBreak/>
              <w:t>послуг</w:t>
            </w:r>
          </w:p>
        </w:tc>
        <w:tc>
          <w:tcPr>
            <w:tcW w:w="1035" w:type="pct"/>
          </w:tcPr>
          <w:p w14:paraId="105491F1" w14:textId="77777777" w:rsidR="00312A4E" w:rsidRPr="0083317E" w:rsidRDefault="00312A4E" w:rsidP="00F43186">
            <w:pPr>
              <w:spacing w:before="120"/>
              <w:jc w:val="center"/>
            </w:pPr>
          </w:p>
        </w:tc>
      </w:tr>
      <w:tr w:rsidR="00312A4E" w:rsidRPr="0083317E" w14:paraId="458A7386" w14:textId="77777777" w:rsidTr="00A96FCE">
        <w:tc>
          <w:tcPr>
            <w:tcW w:w="3965" w:type="pct"/>
          </w:tcPr>
          <w:p w14:paraId="2E75DF5C" w14:textId="77777777" w:rsidR="00312A4E" w:rsidRPr="0083317E" w:rsidRDefault="00312A4E" w:rsidP="00F43186">
            <w:pPr>
              <w:spacing w:before="120"/>
              <w:ind w:right="-121"/>
            </w:pPr>
            <w:r w:rsidRPr="0083317E">
              <w:lastRenderedPageBreak/>
              <w:t>музеїв, крім тих, які повністю фінансуються з державного бюджету</w:t>
            </w:r>
          </w:p>
        </w:tc>
        <w:tc>
          <w:tcPr>
            <w:tcW w:w="1035" w:type="pct"/>
          </w:tcPr>
          <w:p w14:paraId="7B068E35" w14:textId="77777777" w:rsidR="00312A4E" w:rsidRPr="0083317E" w:rsidRDefault="00312A4E" w:rsidP="00F43186">
            <w:pPr>
              <w:spacing w:before="120"/>
              <w:jc w:val="center"/>
            </w:pPr>
          </w:p>
        </w:tc>
      </w:tr>
      <w:tr w:rsidR="00312A4E" w:rsidRPr="0083317E" w14:paraId="0E1F5CD8" w14:textId="77777777" w:rsidTr="00A96FCE">
        <w:tc>
          <w:tcPr>
            <w:tcW w:w="3965" w:type="pct"/>
          </w:tcPr>
          <w:p w14:paraId="6B7EC7A6" w14:textId="77777777" w:rsidR="00312A4E" w:rsidRPr="0083317E" w:rsidRDefault="00312A4E" w:rsidP="00F43186">
            <w:pPr>
              <w:spacing w:before="120"/>
              <w:ind w:right="-121"/>
            </w:pPr>
            <w:r w:rsidRPr="0083317E">
              <w:t>громадських об’єднань фізкультурно-спортивної спрямованості, що є неприбутковими організаціями, внесеними до Реєстру неприбуткових установ та організацій, утворених ними спортивних клубів (крім спортивних клубів, що займаються професійним спортом), шкіл вищої спортивної майстерності, центрів олімпійської підготовки, центрів студентського спорту закладів вищої освіти, центрів фізичної культури і спорту осіб з інвалідністю, що є неприбутковими організаціями, внесеними до Реєстру неприбуткових установ та організацій, — виключно для проведення спортивних заходів або надання фізкультурно-спортивних послуг</w:t>
            </w:r>
          </w:p>
        </w:tc>
        <w:tc>
          <w:tcPr>
            <w:tcW w:w="1035" w:type="pct"/>
          </w:tcPr>
          <w:p w14:paraId="79BE21B0" w14:textId="77777777" w:rsidR="00312A4E" w:rsidRPr="0083317E" w:rsidRDefault="00312A4E" w:rsidP="00F43186">
            <w:pPr>
              <w:spacing w:before="120"/>
              <w:jc w:val="center"/>
            </w:pPr>
          </w:p>
        </w:tc>
      </w:tr>
      <w:tr w:rsidR="00312A4E" w:rsidRPr="0083317E" w14:paraId="734F5661" w14:textId="77777777" w:rsidTr="00A96FCE">
        <w:tc>
          <w:tcPr>
            <w:tcW w:w="3965" w:type="pct"/>
          </w:tcPr>
          <w:p w14:paraId="64398057" w14:textId="77777777" w:rsidR="00312A4E" w:rsidRPr="0083317E" w:rsidRDefault="00312A4E" w:rsidP="00F43186">
            <w:pPr>
              <w:spacing w:before="120"/>
              <w:ind w:right="-121"/>
            </w:pPr>
            <w:r w:rsidRPr="0083317E">
              <w:t xml:space="preserve">Шкіл вищої спортивної майстерності, центрів олімпійської підготовки, центрів студентського спорту закладів вищої освіти, фізкультурно-оздоровчих закладів, центрів фізичного здоров’я населення, центрів фізичної культури і спорту осіб з інвалідністю, а також баз олімпійської, </w:t>
            </w:r>
            <w:proofErr w:type="spellStart"/>
            <w:r w:rsidRPr="0083317E">
              <w:t>паралімпійської</w:t>
            </w:r>
            <w:proofErr w:type="spellEnd"/>
            <w:r w:rsidRPr="0083317E">
              <w:t xml:space="preserve"> та </w:t>
            </w:r>
            <w:proofErr w:type="spellStart"/>
            <w:r w:rsidRPr="0083317E">
              <w:t>дефлімпійської</w:t>
            </w:r>
            <w:proofErr w:type="spellEnd"/>
            <w:r w:rsidRPr="0083317E">
              <w:t xml:space="preserve"> підготовки (крім орендарів, зазначених у пункті 12 цієї Методики)</w:t>
            </w:r>
          </w:p>
        </w:tc>
        <w:tc>
          <w:tcPr>
            <w:tcW w:w="1035" w:type="pct"/>
          </w:tcPr>
          <w:p w14:paraId="0CFD7A73" w14:textId="77777777" w:rsidR="00312A4E" w:rsidRPr="0083317E" w:rsidRDefault="00312A4E" w:rsidP="00F43186">
            <w:pPr>
              <w:spacing w:before="120"/>
              <w:jc w:val="center"/>
            </w:pPr>
          </w:p>
        </w:tc>
      </w:tr>
      <w:tr w:rsidR="00312A4E" w:rsidRPr="0083317E" w14:paraId="7857A30C" w14:textId="77777777" w:rsidTr="00A96FCE">
        <w:tc>
          <w:tcPr>
            <w:tcW w:w="3965" w:type="pct"/>
          </w:tcPr>
          <w:p w14:paraId="45B1C7D1" w14:textId="77777777" w:rsidR="00312A4E" w:rsidRPr="0083317E" w:rsidRDefault="00312A4E" w:rsidP="00F43186">
            <w:pPr>
              <w:spacing w:before="120"/>
              <w:ind w:right="-121"/>
            </w:pPr>
            <w:r w:rsidRPr="0083317E">
              <w:t xml:space="preserve">19) розміщення: </w:t>
            </w:r>
          </w:p>
        </w:tc>
        <w:tc>
          <w:tcPr>
            <w:tcW w:w="1035" w:type="pct"/>
          </w:tcPr>
          <w:p w14:paraId="504B6B13" w14:textId="77777777" w:rsidR="00312A4E" w:rsidRPr="0083317E" w:rsidRDefault="00312A4E" w:rsidP="00F43186">
            <w:pPr>
              <w:spacing w:before="120"/>
              <w:jc w:val="center"/>
            </w:pPr>
            <w:r w:rsidRPr="0083317E">
              <w:t>2</w:t>
            </w:r>
          </w:p>
        </w:tc>
      </w:tr>
      <w:tr w:rsidR="00312A4E" w:rsidRPr="0083317E" w14:paraId="1B38C306" w14:textId="77777777" w:rsidTr="00A96FCE">
        <w:tc>
          <w:tcPr>
            <w:tcW w:w="3965" w:type="pct"/>
          </w:tcPr>
          <w:p w14:paraId="5516F9D2" w14:textId="77777777" w:rsidR="00312A4E" w:rsidRPr="0083317E" w:rsidRDefault="00312A4E" w:rsidP="00F43186">
            <w:pPr>
              <w:spacing w:before="120"/>
              <w:ind w:right="-121"/>
            </w:pPr>
            <w:r w:rsidRPr="0083317E">
              <w:t xml:space="preserve">організацій, що надають послуги з нагляду за особами з психічними, інтелектуальними чи сенсорними порушеннями </w:t>
            </w:r>
          </w:p>
        </w:tc>
        <w:tc>
          <w:tcPr>
            <w:tcW w:w="1035" w:type="pct"/>
          </w:tcPr>
          <w:p w14:paraId="6D7ACDDF" w14:textId="77777777" w:rsidR="00312A4E" w:rsidRPr="0083317E" w:rsidRDefault="00312A4E" w:rsidP="00F43186">
            <w:pPr>
              <w:spacing w:before="120"/>
              <w:jc w:val="center"/>
            </w:pPr>
          </w:p>
        </w:tc>
      </w:tr>
      <w:tr w:rsidR="00312A4E" w:rsidRPr="0083317E" w14:paraId="48DADF00" w14:textId="77777777" w:rsidTr="00A96FCE">
        <w:tc>
          <w:tcPr>
            <w:tcW w:w="3965" w:type="pct"/>
          </w:tcPr>
          <w:p w14:paraId="6B9E7CF1" w14:textId="77777777" w:rsidR="00312A4E" w:rsidRPr="0083317E" w:rsidRDefault="00312A4E" w:rsidP="00F43186">
            <w:pPr>
              <w:spacing w:before="120"/>
              <w:ind w:right="-121"/>
            </w:pPr>
            <w:r w:rsidRPr="0083317E">
              <w:t xml:space="preserve">20) розміщення: </w:t>
            </w:r>
          </w:p>
        </w:tc>
        <w:tc>
          <w:tcPr>
            <w:tcW w:w="1035" w:type="pct"/>
          </w:tcPr>
          <w:p w14:paraId="3A2C197F" w14:textId="77777777" w:rsidR="00312A4E" w:rsidRPr="0083317E" w:rsidRDefault="00312A4E" w:rsidP="00F43186">
            <w:pPr>
              <w:spacing w:before="120"/>
              <w:jc w:val="center"/>
            </w:pPr>
            <w:r w:rsidRPr="0083317E">
              <w:t>1</w:t>
            </w:r>
          </w:p>
        </w:tc>
      </w:tr>
      <w:tr w:rsidR="00312A4E" w:rsidRPr="0083317E" w14:paraId="7C111D98" w14:textId="77777777" w:rsidTr="00A96FCE">
        <w:tc>
          <w:tcPr>
            <w:tcW w:w="3965" w:type="pct"/>
          </w:tcPr>
          <w:p w14:paraId="0FA9CFE1" w14:textId="77777777" w:rsidR="00312A4E" w:rsidRPr="0083317E" w:rsidRDefault="00312A4E" w:rsidP="00F43186">
            <w:pPr>
              <w:spacing w:before="100"/>
              <w:ind w:right="-121"/>
            </w:pPr>
            <w:r w:rsidRPr="0083317E">
              <w:t>надавачів соціальних послуг (державної та комунальної власності)</w:t>
            </w:r>
          </w:p>
        </w:tc>
        <w:tc>
          <w:tcPr>
            <w:tcW w:w="1035" w:type="pct"/>
          </w:tcPr>
          <w:p w14:paraId="0098AC28" w14:textId="77777777" w:rsidR="00312A4E" w:rsidRPr="0083317E" w:rsidRDefault="00312A4E" w:rsidP="00F43186">
            <w:pPr>
              <w:spacing w:before="100"/>
              <w:jc w:val="center"/>
            </w:pPr>
          </w:p>
        </w:tc>
      </w:tr>
      <w:tr w:rsidR="00312A4E" w:rsidRPr="0083317E" w14:paraId="618FA130" w14:textId="77777777" w:rsidTr="00A96FCE">
        <w:tc>
          <w:tcPr>
            <w:tcW w:w="3965" w:type="pct"/>
          </w:tcPr>
          <w:p w14:paraId="37A950B9" w14:textId="77777777" w:rsidR="00312A4E" w:rsidRPr="0083317E" w:rsidRDefault="00312A4E" w:rsidP="00F43186">
            <w:pPr>
              <w:spacing w:before="100"/>
              <w:ind w:right="-121"/>
            </w:pPr>
            <w:r w:rsidRPr="0083317E">
              <w:t>закладів освіти, заснованих на будь-якій формі власності, суб’єктів підприємницької діяльності, що мають ліцензію на надання освітніх послуг у сфері дошкільної освіти, на площі, що використовується для надання ліцензійних послуг</w:t>
            </w:r>
          </w:p>
        </w:tc>
        <w:tc>
          <w:tcPr>
            <w:tcW w:w="1035" w:type="pct"/>
          </w:tcPr>
          <w:p w14:paraId="758A9C00" w14:textId="77777777" w:rsidR="00312A4E" w:rsidRPr="0083317E" w:rsidRDefault="00312A4E" w:rsidP="00F43186">
            <w:pPr>
              <w:spacing w:before="100"/>
              <w:jc w:val="center"/>
            </w:pPr>
          </w:p>
        </w:tc>
      </w:tr>
      <w:tr w:rsidR="00312A4E" w:rsidRPr="0083317E" w14:paraId="768E2ACE" w14:textId="77777777" w:rsidTr="00A96FCE">
        <w:tc>
          <w:tcPr>
            <w:tcW w:w="3965" w:type="pct"/>
          </w:tcPr>
          <w:p w14:paraId="5E278B92" w14:textId="77777777" w:rsidR="00312A4E" w:rsidRPr="0083317E" w:rsidRDefault="00312A4E" w:rsidP="00F43186">
            <w:pPr>
              <w:spacing w:before="100"/>
              <w:ind w:right="-121"/>
            </w:pPr>
            <w:r w:rsidRPr="0083317E">
              <w:t>закладів соціального захисту для бездомних громадян, безпритульних дітей та установ, призначених для тимчасового або постійного перебування громадян похилого віку та осіб з інвалідністю</w:t>
            </w:r>
          </w:p>
        </w:tc>
        <w:tc>
          <w:tcPr>
            <w:tcW w:w="1035" w:type="pct"/>
          </w:tcPr>
          <w:p w14:paraId="2E2257C7" w14:textId="77777777" w:rsidR="00312A4E" w:rsidRPr="0083317E" w:rsidRDefault="00312A4E" w:rsidP="00F43186">
            <w:pPr>
              <w:spacing w:before="100"/>
              <w:jc w:val="center"/>
            </w:pPr>
          </w:p>
        </w:tc>
      </w:tr>
      <w:tr w:rsidR="00312A4E" w:rsidRPr="0083317E" w14:paraId="133D5493" w14:textId="77777777" w:rsidTr="00A96FCE">
        <w:tc>
          <w:tcPr>
            <w:tcW w:w="3965" w:type="pct"/>
          </w:tcPr>
          <w:p w14:paraId="470D25E9" w14:textId="77777777" w:rsidR="00312A4E" w:rsidRPr="0083317E" w:rsidRDefault="00312A4E" w:rsidP="00F43186">
            <w:pPr>
              <w:spacing w:before="100"/>
              <w:ind w:right="-121"/>
            </w:pPr>
            <w:r w:rsidRPr="0083317E">
              <w:t>закладів соціального обслуговування для сімей, дітей та молоді, що утримуються за рахунок місцевого бюджету, зокрема:</w:t>
            </w:r>
          </w:p>
          <w:p w14:paraId="5E7425E6" w14:textId="77777777" w:rsidR="00312A4E" w:rsidRPr="0083317E" w:rsidRDefault="00312A4E" w:rsidP="00F43186">
            <w:pPr>
              <w:spacing w:before="100"/>
              <w:ind w:right="-121"/>
            </w:pPr>
            <w:r w:rsidRPr="0083317E">
              <w:t>- центрів соціально-психологічної реабілітації дітей</w:t>
            </w:r>
          </w:p>
          <w:p w14:paraId="28DEC29F" w14:textId="77777777" w:rsidR="00312A4E" w:rsidRPr="0083317E" w:rsidRDefault="00312A4E" w:rsidP="00F43186">
            <w:pPr>
              <w:spacing w:before="100"/>
              <w:ind w:right="-121"/>
            </w:pPr>
            <w:r w:rsidRPr="0083317E">
              <w:t>- соціальних гуртожитків для дітей-сиріт та дітей, позбавлених батьківського піклування</w:t>
            </w:r>
          </w:p>
          <w:p w14:paraId="04DD0DFB" w14:textId="77777777" w:rsidR="00312A4E" w:rsidRPr="0083317E" w:rsidRDefault="00312A4E" w:rsidP="00F43186">
            <w:pPr>
              <w:spacing w:before="100"/>
              <w:ind w:right="-121"/>
            </w:pPr>
            <w:r w:rsidRPr="0083317E">
              <w:t>- соціальних центрів матері та дитини</w:t>
            </w:r>
          </w:p>
          <w:p w14:paraId="2F6DFCD9" w14:textId="77777777" w:rsidR="00312A4E" w:rsidRPr="0083317E" w:rsidRDefault="00312A4E" w:rsidP="00F43186">
            <w:pPr>
              <w:spacing w:before="100"/>
              <w:ind w:right="-121"/>
            </w:pPr>
            <w:r w:rsidRPr="0083317E">
              <w:t>- центрів соціально-психологічної допомоги</w:t>
            </w:r>
          </w:p>
          <w:p w14:paraId="2989E02F" w14:textId="77777777" w:rsidR="00312A4E" w:rsidRPr="0083317E" w:rsidRDefault="00312A4E" w:rsidP="00F43186">
            <w:pPr>
              <w:spacing w:before="100"/>
              <w:ind w:right="-121"/>
            </w:pPr>
            <w:r w:rsidRPr="0083317E">
              <w:t>- центрів реабілітації дітей та молоді з функціональними обмеженнями</w:t>
            </w:r>
          </w:p>
          <w:p w14:paraId="296A2C43" w14:textId="77777777" w:rsidR="00312A4E" w:rsidRPr="0083317E" w:rsidRDefault="00312A4E" w:rsidP="00F43186">
            <w:pPr>
              <w:spacing w:before="100"/>
              <w:ind w:right="-121"/>
            </w:pPr>
            <w:r w:rsidRPr="0083317E">
              <w:t>- центрів для ВІЛ-інфікованих дітей та молоді</w:t>
            </w:r>
          </w:p>
        </w:tc>
        <w:tc>
          <w:tcPr>
            <w:tcW w:w="1035" w:type="pct"/>
          </w:tcPr>
          <w:p w14:paraId="6930E13A" w14:textId="77777777" w:rsidR="00312A4E" w:rsidRPr="0083317E" w:rsidRDefault="00312A4E" w:rsidP="00F43186">
            <w:pPr>
              <w:spacing w:before="100"/>
              <w:jc w:val="center"/>
            </w:pPr>
          </w:p>
        </w:tc>
      </w:tr>
      <w:tr w:rsidR="00312A4E" w:rsidRPr="0083317E" w14:paraId="74F99D6A" w14:textId="77777777" w:rsidTr="00A96FCE">
        <w:tc>
          <w:tcPr>
            <w:tcW w:w="3965" w:type="pct"/>
          </w:tcPr>
          <w:p w14:paraId="32E25176" w14:textId="77777777" w:rsidR="00312A4E" w:rsidRPr="0083317E" w:rsidRDefault="00312A4E" w:rsidP="00F43186">
            <w:pPr>
              <w:spacing w:before="120"/>
              <w:ind w:right="-121"/>
            </w:pPr>
            <w:r w:rsidRPr="0083317E">
              <w:t>21) розміщення Товариства Червоного Хреста України та його місцевих організацій</w:t>
            </w:r>
          </w:p>
        </w:tc>
        <w:tc>
          <w:tcPr>
            <w:tcW w:w="1035" w:type="pct"/>
          </w:tcPr>
          <w:p w14:paraId="2F5BEF57" w14:textId="77777777" w:rsidR="00312A4E" w:rsidRPr="0083317E" w:rsidRDefault="00312A4E" w:rsidP="00F43186">
            <w:pPr>
              <w:spacing w:before="120"/>
              <w:jc w:val="center"/>
            </w:pPr>
            <w:r w:rsidRPr="0083317E">
              <w:t>0,01</w:t>
            </w:r>
          </w:p>
        </w:tc>
      </w:tr>
      <w:tr w:rsidR="00312A4E" w:rsidRPr="0083317E" w14:paraId="1FFC381B" w14:textId="77777777" w:rsidTr="00A96FCE">
        <w:tc>
          <w:tcPr>
            <w:tcW w:w="3965" w:type="pct"/>
          </w:tcPr>
          <w:p w14:paraId="2718F048" w14:textId="77777777" w:rsidR="00312A4E" w:rsidRPr="0083317E" w:rsidRDefault="00312A4E" w:rsidP="00F43186">
            <w:pPr>
              <w:spacing w:before="120"/>
              <w:ind w:right="-121"/>
            </w:pPr>
            <w:r w:rsidRPr="0083317E">
              <w:t>22) оренда особами з інвалідністю з метою використання під гаражі для спеціальних засобів пересування</w:t>
            </w:r>
          </w:p>
        </w:tc>
        <w:tc>
          <w:tcPr>
            <w:tcW w:w="1035" w:type="pct"/>
          </w:tcPr>
          <w:p w14:paraId="02C6CEE7" w14:textId="77777777" w:rsidR="00312A4E" w:rsidRPr="0083317E" w:rsidRDefault="00312A4E" w:rsidP="00F43186">
            <w:pPr>
              <w:spacing w:before="120"/>
              <w:jc w:val="center"/>
            </w:pPr>
            <w:r w:rsidRPr="0083317E">
              <w:t>0,01</w:t>
            </w:r>
          </w:p>
        </w:tc>
      </w:tr>
      <w:tr w:rsidR="00312A4E" w:rsidRPr="0083317E" w14:paraId="0C0C3E17" w14:textId="77777777" w:rsidTr="00A96FCE">
        <w:tc>
          <w:tcPr>
            <w:tcW w:w="3965" w:type="pct"/>
          </w:tcPr>
          <w:p w14:paraId="2A012287" w14:textId="77777777" w:rsidR="00312A4E" w:rsidRPr="0083317E" w:rsidRDefault="00312A4E" w:rsidP="00F43186">
            <w:pPr>
              <w:spacing w:before="120"/>
              <w:ind w:right="-121"/>
            </w:pPr>
            <w:r w:rsidRPr="0083317E">
              <w:t xml:space="preserve">23) оренда юридичними та фізичними особами для облаштування у </w:t>
            </w:r>
            <w:r w:rsidRPr="0083317E">
              <w:lastRenderedPageBreak/>
              <w:t>закладах охорони здоров’я кімнат відпочинку (сімейних кімнат) для перебування в них на безоплатній основі осіб, які перебувають на лікуванні у цьому закладі, та членів їх сімей (під час лікування таких осіб)</w:t>
            </w:r>
          </w:p>
        </w:tc>
        <w:tc>
          <w:tcPr>
            <w:tcW w:w="1035" w:type="pct"/>
          </w:tcPr>
          <w:p w14:paraId="089660CD" w14:textId="77777777" w:rsidR="00312A4E" w:rsidRPr="0083317E" w:rsidRDefault="00312A4E" w:rsidP="00F43186">
            <w:pPr>
              <w:spacing w:before="120"/>
              <w:jc w:val="center"/>
            </w:pPr>
            <w:r w:rsidRPr="0083317E">
              <w:lastRenderedPageBreak/>
              <w:t>0,01</w:t>
            </w:r>
          </w:p>
        </w:tc>
      </w:tr>
      <w:tr w:rsidR="00312A4E" w:rsidRPr="0083317E" w14:paraId="0CC85F48" w14:textId="77777777" w:rsidTr="00A96FCE">
        <w:tc>
          <w:tcPr>
            <w:tcW w:w="3965" w:type="pct"/>
          </w:tcPr>
          <w:p w14:paraId="4CB6B2E0" w14:textId="77777777" w:rsidR="00312A4E" w:rsidRPr="0083317E" w:rsidRDefault="00312A4E" w:rsidP="00F43186">
            <w:pPr>
              <w:spacing w:before="120"/>
            </w:pPr>
            <w:r w:rsidRPr="0083317E">
              <w:lastRenderedPageBreak/>
              <w:t>24) оренда релігійними організаціями для забезпечення проведення релігійних обрядів та церемоній, які на момент введення в дію Закону України “Про оренду державного та комунального майна” безоплатно використовували об’єкт оренди на підставі договору позички або іншого договору для забезпечення проведення релігійних обрядів та церемоній</w:t>
            </w:r>
          </w:p>
        </w:tc>
        <w:tc>
          <w:tcPr>
            <w:tcW w:w="1035" w:type="pct"/>
          </w:tcPr>
          <w:p w14:paraId="17F90FE6" w14:textId="77777777" w:rsidR="00312A4E" w:rsidRPr="0083317E" w:rsidRDefault="00312A4E" w:rsidP="00F43186">
            <w:pPr>
              <w:spacing w:before="120"/>
              <w:jc w:val="center"/>
            </w:pPr>
          </w:p>
          <w:p w14:paraId="48E399D6" w14:textId="77777777" w:rsidR="00312A4E" w:rsidRPr="0083317E" w:rsidRDefault="00312A4E" w:rsidP="00F43186">
            <w:pPr>
              <w:spacing w:before="120"/>
              <w:jc w:val="center"/>
            </w:pPr>
          </w:p>
          <w:p w14:paraId="5E9171D2" w14:textId="77777777" w:rsidR="00312A4E" w:rsidRPr="0083317E" w:rsidRDefault="00312A4E" w:rsidP="00F43186">
            <w:pPr>
              <w:spacing w:before="120"/>
              <w:jc w:val="center"/>
            </w:pPr>
            <w:r w:rsidRPr="0083317E">
              <w:t>0,01</w:t>
            </w:r>
          </w:p>
        </w:tc>
      </w:tr>
      <w:tr w:rsidR="00312A4E" w:rsidRPr="0083317E" w14:paraId="1B347FBA" w14:textId="77777777" w:rsidTr="00A96FCE">
        <w:tc>
          <w:tcPr>
            <w:tcW w:w="3965" w:type="pct"/>
          </w:tcPr>
          <w:p w14:paraId="7DFC0666" w14:textId="77777777" w:rsidR="00312A4E" w:rsidRPr="0083317E" w:rsidRDefault="00312A4E" w:rsidP="00F43186">
            <w:pPr>
              <w:spacing w:before="120"/>
              <w:ind w:right="-121"/>
            </w:pPr>
            <w:r w:rsidRPr="0083317E">
              <w:t>25) розміщення транспортних підприємств з: </w:t>
            </w:r>
          </w:p>
        </w:tc>
        <w:tc>
          <w:tcPr>
            <w:tcW w:w="1035" w:type="pct"/>
          </w:tcPr>
          <w:p w14:paraId="488E6E91" w14:textId="77777777" w:rsidR="00312A4E" w:rsidRPr="0083317E" w:rsidRDefault="00312A4E" w:rsidP="00F43186">
            <w:pPr>
              <w:spacing w:before="120"/>
              <w:jc w:val="center"/>
            </w:pPr>
          </w:p>
        </w:tc>
      </w:tr>
      <w:tr w:rsidR="00312A4E" w:rsidRPr="0083317E" w14:paraId="6A49F2FA" w14:textId="77777777" w:rsidTr="00A96FCE">
        <w:tc>
          <w:tcPr>
            <w:tcW w:w="3965" w:type="pct"/>
          </w:tcPr>
          <w:p w14:paraId="4814CE3F" w14:textId="77777777" w:rsidR="00312A4E" w:rsidRPr="0083317E" w:rsidRDefault="00312A4E" w:rsidP="00F43186">
            <w:pPr>
              <w:spacing w:before="120"/>
              <w:ind w:right="-121"/>
            </w:pPr>
            <w:r w:rsidRPr="0083317E">
              <w:t>перевезення пасажирів </w:t>
            </w:r>
          </w:p>
        </w:tc>
        <w:tc>
          <w:tcPr>
            <w:tcW w:w="1035" w:type="pct"/>
          </w:tcPr>
          <w:p w14:paraId="61393242" w14:textId="77777777" w:rsidR="00312A4E" w:rsidRPr="0083317E" w:rsidRDefault="00312A4E" w:rsidP="00F43186">
            <w:pPr>
              <w:spacing w:before="120"/>
              <w:jc w:val="center"/>
            </w:pPr>
            <w:r w:rsidRPr="0083317E">
              <w:t>15</w:t>
            </w:r>
          </w:p>
        </w:tc>
      </w:tr>
      <w:tr w:rsidR="00312A4E" w:rsidRPr="0083317E" w14:paraId="6F67B8E4" w14:textId="77777777" w:rsidTr="00A96FCE">
        <w:tc>
          <w:tcPr>
            <w:tcW w:w="3965" w:type="pct"/>
          </w:tcPr>
          <w:p w14:paraId="31FB5B54" w14:textId="77777777" w:rsidR="00312A4E" w:rsidRPr="0083317E" w:rsidRDefault="00312A4E" w:rsidP="00F43186">
            <w:pPr>
              <w:spacing w:before="120"/>
              <w:ind w:right="-121"/>
            </w:pPr>
            <w:r w:rsidRPr="0083317E">
              <w:t>перевезення вантажів </w:t>
            </w:r>
          </w:p>
        </w:tc>
        <w:tc>
          <w:tcPr>
            <w:tcW w:w="1035" w:type="pct"/>
          </w:tcPr>
          <w:p w14:paraId="12EB7EAF" w14:textId="77777777" w:rsidR="00312A4E" w:rsidRPr="0083317E" w:rsidRDefault="00312A4E" w:rsidP="00F43186">
            <w:pPr>
              <w:spacing w:before="120"/>
              <w:jc w:val="center"/>
            </w:pPr>
            <w:r w:rsidRPr="0083317E">
              <w:t>18</w:t>
            </w:r>
          </w:p>
        </w:tc>
      </w:tr>
      <w:tr w:rsidR="00312A4E" w:rsidRPr="0083317E" w14:paraId="380D52BF" w14:textId="77777777" w:rsidTr="00A96FCE">
        <w:tc>
          <w:tcPr>
            <w:tcW w:w="3965" w:type="pct"/>
          </w:tcPr>
          <w:p w14:paraId="792D014E" w14:textId="77777777" w:rsidR="00312A4E" w:rsidRPr="0083317E" w:rsidRDefault="00312A4E" w:rsidP="00F43186">
            <w:pPr>
              <w:spacing w:before="120"/>
              <w:ind w:right="-121"/>
            </w:pPr>
            <w:r w:rsidRPr="0083317E">
              <w:t>26) розміщення творчих спілок, творчих майстерень, громадських об’єднань, благодійних організацій та релігійних організацій для забезпечення проведення релігійних обрядів та церемоній на площі, що не використовується для провадження підприємницької діяльності: </w:t>
            </w:r>
          </w:p>
        </w:tc>
        <w:tc>
          <w:tcPr>
            <w:tcW w:w="1035" w:type="pct"/>
          </w:tcPr>
          <w:p w14:paraId="4E97FE8D" w14:textId="77777777" w:rsidR="00312A4E" w:rsidRPr="0083317E" w:rsidRDefault="00312A4E" w:rsidP="00F43186">
            <w:pPr>
              <w:spacing w:before="120"/>
              <w:jc w:val="center"/>
            </w:pPr>
          </w:p>
        </w:tc>
      </w:tr>
      <w:tr w:rsidR="00312A4E" w:rsidRPr="0083317E" w14:paraId="33CDF0D7" w14:textId="77777777" w:rsidTr="00A96FCE">
        <w:tc>
          <w:tcPr>
            <w:tcW w:w="3965" w:type="pct"/>
          </w:tcPr>
          <w:p w14:paraId="722C35F6" w14:textId="77777777" w:rsidR="00312A4E" w:rsidRPr="0083317E" w:rsidRDefault="00312A4E" w:rsidP="00F43186">
            <w:pPr>
              <w:spacing w:before="120"/>
              <w:ind w:right="-121"/>
            </w:pPr>
            <w:r w:rsidRPr="0083317E">
              <w:t>на площі не більш як 50 кв. метрів </w:t>
            </w:r>
          </w:p>
        </w:tc>
        <w:tc>
          <w:tcPr>
            <w:tcW w:w="1035" w:type="pct"/>
          </w:tcPr>
          <w:p w14:paraId="251F10A3" w14:textId="77777777" w:rsidR="00312A4E" w:rsidRPr="0083317E" w:rsidRDefault="00312A4E" w:rsidP="00F43186">
            <w:pPr>
              <w:spacing w:before="120"/>
              <w:jc w:val="center"/>
            </w:pPr>
            <w:r w:rsidRPr="0083317E">
              <w:t>4</w:t>
            </w:r>
          </w:p>
        </w:tc>
      </w:tr>
      <w:tr w:rsidR="00312A4E" w:rsidRPr="0083317E" w14:paraId="71B8D789" w14:textId="77777777" w:rsidTr="00A96FCE">
        <w:tc>
          <w:tcPr>
            <w:tcW w:w="3965" w:type="pct"/>
          </w:tcPr>
          <w:p w14:paraId="7E9D47B6" w14:textId="77777777" w:rsidR="00312A4E" w:rsidRPr="0083317E" w:rsidRDefault="00312A4E" w:rsidP="00F43186">
            <w:pPr>
              <w:spacing w:before="120"/>
              <w:ind w:right="-121"/>
            </w:pPr>
            <w:r w:rsidRPr="0083317E">
              <w:t>на частині площі, що перевищує 50 кв. метрів </w:t>
            </w:r>
          </w:p>
        </w:tc>
        <w:tc>
          <w:tcPr>
            <w:tcW w:w="1035" w:type="pct"/>
          </w:tcPr>
          <w:p w14:paraId="72D508A0" w14:textId="77777777" w:rsidR="00312A4E" w:rsidRPr="0083317E" w:rsidRDefault="00312A4E" w:rsidP="00F43186">
            <w:pPr>
              <w:spacing w:before="120"/>
              <w:jc w:val="center"/>
            </w:pPr>
            <w:r w:rsidRPr="0083317E">
              <w:t>7</w:t>
            </w:r>
          </w:p>
        </w:tc>
      </w:tr>
      <w:tr w:rsidR="00312A4E" w:rsidRPr="0083317E" w14:paraId="0E3373CF" w14:textId="77777777" w:rsidTr="00A96FCE">
        <w:tc>
          <w:tcPr>
            <w:tcW w:w="3965" w:type="pct"/>
          </w:tcPr>
          <w:p w14:paraId="5B3194E2" w14:textId="77777777" w:rsidR="00312A4E" w:rsidRPr="0083317E" w:rsidRDefault="00312A4E" w:rsidP="00F43186">
            <w:pPr>
              <w:tabs>
                <w:tab w:val="center" w:pos="4153"/>
                <w:tab w:val="right" w:pos="8306"/>
              </w:tabs>
              <w:spacing w:before="120"/>
              <w:ind w:right="-119"/>
            </w:pPr>
            <w:r w:rsidRPr="0083317E">
              <w:t>27) розміщення громадської приймальні народного депутата України або депутата місцевої ради, у тому числі коли договір оренди від імені депутата укладається громадською організацією в інтересах депутата і для розміщення його депутатської приймальні (крім випадків, коли в інтересах народного депутата України діє уповноважений орган Верховної Ради України, в такому разі застосовується пункт 12 цієї Методики):</w:t>
            </w:r>
          </w:p>
        </w:tc>
        <w:tc>
          <w:tcPr>
            <w:tcW w:w="1035" w:type="pct"/>
          </w:tcPr>
          <w:p w14:paraId="18299485" w14:textId="77777777" w:rsidR="00312A4E" w:rsidRPr="0083317E" w:rsidRDefault="00312A4E" w:rsidP="00F43186">
            <w:pPr>
              <w:spacing w:before="120"/>
              <w:jc w:val="center"/>
            </w:pPr>
          </w:p>
        </w:tc>
      </w:tr>
      <w:tr w:rsidR="00312A4E" w:rsidRPr="0083317E" w14:paraId="17C4667C" w14:textId="77777777" w:rsidTr="00A96FCE">
        <w:tc>
          <w:tcPr>
            <w:tcW w:w="3965" w:type="pct"/>
          </w:tcPr>
          <w:p w14:paraId="66EE763B" w14:textId="77777777" w:rsidR="00312A4E" w:rsidRPr="0083317E" w:rsidRDefault="00312A4E" w:rsidP="00F43186">
            <w:pPr>
              <w:spacing w:before="120"/>
              <w:ind w:right="-121"/>
            </w:pPr>
            <w:r w:rsidRPr="0083317E">
              <w:t>на площі не більш як 50 кв. метрів </w:t>
            </w:r>
          </w:p>
        </w:tc>
        <w:tc>
          <w:tcPr>
            <w:tcW w:w="1035" w:type="pct"/>
          </w:tcPr>
          <w:p w14:paraId="653AB1D0" w14:textId="77777777" w:rsidR="00312A4E" w:rsidRPr="0083317E" w:rsidRDefault="00312A4E" w:rsidP="00F43186">
            <w:pPr>
              <w:spacing w:before="120"/>
              <w:jc w:val="center"/>
            </w:pPr>
            <w:r w:rsidRPr="0083317E">
              <w:t>3</w:t>
            </w:r>
          </w:p>
        </w:tc>
      </w:tr>
      <w:tr w:rsidR="00312A4E" w:rsidRPr="0083317E" w14:paraId="602C45F4" w14:textId="77777777" w:rsidTr="00A96FCE">
        <w:tc>
          <w:tcPr>
            <w:tcW w:w="3965" w:type="pct"/>
          </w:tcPr>
          <w:p w14:paraId="649C686E" w14:textId="77777777" w:rsidR="00312A4E" w:rsidRPr="0083317E" w:rsidRDefault="00312A4E" w:rsidP="00F43186">
            <w:pPr>
              <w:spacing w:before="120"/>
              <w:ind w:right="-121"/>
            </w:pPr>
            <w:r w:rsidRPr="0083317E">
              <w:t>на частині площі, що перевищує 50 кв. метрів </w:t>
            </w:r>
          </w:p>
        </w:tc>
        <w:tc>
          <w:tcPr>
            <w:tcW w:w="1035" w:type="pct"/>
          </w:tcPr>
          <w:p w14:paraId="5F5F2571" w14:textId="77777777" w:rsidR="00312A4E" w:rsidRPr="0083317E" w:rsidRDefault="00312A4E" w:rsidP="00F43186">
            <w:pPr>
              <w:spacing w:before="120"/>
              <w:jc w:val="center"/>
            </w:pPr>
            <w:r w:rsidRPr="0083317E">
              <w:t>7</w:t>
            </w:r>
          </w:p>
        </w:tc>
      </w:tr>
      <w:tr w:rsidR="00312A4E" w:rsidRPr="0083317E" w14:paraId="3E2EEDB3" w14:textId="77777777" w:rsidTr="00A96FCE">
        <w:tc>
          <w:tcPr>
            <w:tcW w:w="3965" w:type="pct"/>
          </w:tcPr>
          <w:p w14:paraId="1D847CAE" w14:textId="77777777" w:rsidR="00312A4E" w:rsidRPr="0083317E" w:rsidRDefault="00312A4E" w:rsidP="00F43186">
            <w:pPr>
              <w:spacing w:before="120"/>
              <w:ind w:right="-121"/>
            </w:pPr>
            <w:r w:rsidRPr="0083317E">
              <w:t>28) розміщення громадських об’єднань осіб з інвалідністю на площі, що не використовується для провадження підприємницької діяльності:</w:t>
            </w:r>
          </w:p>
        </w:tc>
        <w:tc>
          <w:tcPr>
            <w:tcW w:w="1035" w:type="pct"/>
          </w:tcPr>
          <w:p w14:paraId="7EAFED48" w14:textId="77777777" w:rsidR="00312A4E" w:rsidRPr="0083317E" w:rsidRDefault="00312A4E" w:rsidP="00F43186">
            <w:pPr>
              <w:spacing w:before="120"/>
              <w:jc w:val="center"/>
            </w:pPr>
          </w:p>
        </w:tc>
      </w:tr>
      <w:tr w:rsidR="00312A4E" w:rsidRPr="0083317E" w14:paraId="18F53246" w14:textId="77777777" w:rsidTr="00A96FCE">
        <w:tc>
          <w:tcPr>
            <w:tcW w:w="3965" w:type="pct"/>
          </w:tcPr>
          <w:p w14:paraId="2961C053" w14:textId="77777777" w:rsidR="00312A4E" w:rsidRPr="0083317E" w:rsidRDefault="00312A4E" w:rsidP="00F43186">
            <w:pPr>
              <w:spacing w:before="120"/>
              <w:ind w:right="-121"/>
            </w:pPr>
            <w:r w:rsidRPr="0083317E">
              <w:t>на площі не більш як 100 кв. метрів</w:t>
            </w:r>
          </w:p>
        </w:tc>
        <w:tc>
          <w:tcPr>
            <w:tcW w:w="1035" w:type="pct"/>
          </w:tcPr>
          <w:p w14:paraId="261BF0E4" w14:textId="77777777" w:rsidR="00312A4E" w:rsidRPr="0083317E" w:rsidRDefault="00312A4E" w:rsidP="00F43186">
            <w:pPr>
              <w:spacing w:before="120"/>
              <w:jc w:val="center"/>
            </w:pPr>
            <w:r w:rsidRPr="0083317E">
              <w:t>1</w:t>
            </w:r>
          </w:p>
        </w:tc>
      </w:tr>
      <w:tr w:rsidR="00312A4E" w:rsidRPr="0083317E" w14:paraId="6783D473" w14:textId="77777777" w:rsidTr="00A96FCE">
        <w:tc>
          <w:tcPr>
            <w:tcW w:w="3965" w:type="pct"/>
          </w:tcPr>
          <w:p w14:paraId="119659EF" w14:textId="77777777" w:rsidR="00312A4E" w:rsidRPr="0083317E" w:rsidRDefault="00312A4E" w:rsidP="00F43186">
            <w:pPr>
              <w:spacing w:before="120"/>
              <w:ind w:right="-121"/>
            </w:pPr>
            <w:r w:rsidRPr="0083317E">
              <w:t>на частині площі, що перевищує 100 кв. метрів</w:t>
            </w:r>
          </w:p>
        </w:tc>
        <w:tc>
          <w:tcPr>
            <w:tcW w:w="1035" w:type="pct"/>
          </w:tcPr>
          <w:p w14:paraId="5004E9A2" w14:textId="77777777" w:rsidR="00312A4E" w:rsidRPr="0083317E" w:rsidRDefault="00312A4E" w:rsidP="00F43186">
            <w:pPr>
              <w:spacing w:before="120"/>
              <w:jc w:val="center"/>
            </w:pPr>
            <w:r w:rsidRPr="0083317E">
              <w:t>7</w:t>
            </w:r>
          </w:p>
        </w:tc>
      </w:tr>
      <w:tr w:rsidR="00312A4E" w:rsidRPr="0083317E" w14:paraId="14CF1801" w14:textId="77777777" w:rsidTr="00A96FCE">
        <w:tc>
          <w:tcPr>
            <w:tcW w:w="3965" w:type="pct"/>
          </w:tcPr>
          <w:p w14:paraId="477A2F7F" w14:textId="77777777" w:rsidR="00312A4E" w:rsidRPr="0083317E" w:rsidRDefault="00312A4E" w:rsidP="00F43186">
            <w:pPr>
              <w:spacing w:before="120"/>
              <w:ind w:right="-121"/>
            </w:pPr>
            <w:r w:rsidRPr="0083317E">
              <w:t>29) оренда громадськими організаціями ветеранів для розміщення реабілітаційних установ для ветеранів:</w:t>
            </w:r>
          </w:p>
        </w:tc>
        <w:tc>
          <w:tcPr>
            <w:tcW w:w="1035" w:type="pct"/>
          </w:tcPr>
          <w:p w14:paraId="357CEE4F" w14:textId="77777777" w:rsidR="00312A4E" w:rsidRPr="0083317E" w:rsidRDefault="00312A4E" w:rsidP="00F43186">
            <w:pPr>
              <w:spacing w:before="120"/>
              <w:jc w:val="center"/>
            </w:pPr>
          </w:p>
        </w:tc>
      </w:tr>
      <w:tr w:rsidR="00312A4E" w:rsidRPr="0083317E" w14:paraId="503E04F5" w14:textId="77777777" w:rsidTr="00A96FCE">
        <w:tc>
          <w:tcPr>
            <w:tcW w:w="3965" w:type="pct"/>
          </w:tcPr>
          <w:p w14:paraId="67D8A6E4" w14:textId="77777777" w:rsidR="00312A4E" w:rsidRPr="0083317E" w:rsidRDefault="00312A4E" w:rsidP="00F43186">
            <w:pPr>
              <w:spacing w:before="120"/>
              <w:ind w:right="-121"/>
            </w:pPr>
            <w:r w:rsidRPr="0083317E">
              <w:t>на площі не більш як 100 кв. метрів</w:t>
            </w:r>
          </w:p>
        </w:tc>
        <w:tc>
          <w:tcPr>
            <w:tcW w:w="1035" w:type="pct"/>
          </w:tcPr>
          <w:p w14:paraId="7D87726F" w14:textId="77777777" w:rsidR="00312A4E" w:rsidRPr="0083317E" w:rsidRDefault="00312A4E" w:rsidP="00F43186">
            <w:pPr>
              <w:spacing w:before="120"/>
              <w:jc w:val="center"/>
            </w:pPr>
            <w:r w:rsidRPr="0083317E">
              <w:t>1</w:t>
            </w:r>
          </w:p>
        </w:tc>
      </w:tr>
      <w:tr w:rsidR="00312A4E" w:rsidRPr="0083317E" w14:paraId="17E321B1" w14:textId="77777777" w:rsidTr="00A96FCE">
        <w:tc>
          <w:tcPr>
            <w:tcW w:w="3965" w:type="pct"/>
          </w:tcPr>
          <w:p w14:paraId="765115EC" w14:textId="77777777" w:rsidR="00312A4E" w:rsidRPr="0083317E" w:rsidRDefault="00312A4E" w:rsidP="00F43186">
            <w:pPr>
              <w:spacing w:before="120"/>
              <w:ind w:right="-121"/>
            </w:pPr>
            <w:r w:rsidRPr="0083317E">
              <w:t>на частині площі, що перевищує 100 кв. метрів</w:t>
            </w:r>
          </w:p>
        </w:tc>
        <w:tc>
          <w:tcPr>
            <w:tcW w:w="1035" w:type="pct"/>
          </w:tcPr>
          <w:p w14:paraId="1FC306A8" w14:textId="77777777" w:rsidR="00312A4E" w:rsidRPr="0083317E" w:rsidRDefault="00312A4E" w:rsidP="00F43186">
            <w:pPr>
              <w:spacing w:before="120"/>
              <w:jc w:val="center"/>
            </w:pPr>
            <w:r w:rsidRPr="0083317E">
              <w:t>7</w:t>
            </w:r>
          </w:p>
        </w:tc>
      </w:tr>
      <w:tr w:rsidR="00312A4E" w:rsidRPr="0083317E" w14:paraId="0A684820" w14:textId="77777777" w:rsidTr="00A96FCE">
        <w:tc>
          <w:tcPr>
            <w:tcW w:w="3965" w:type="pct"/>
          </w:tcPr>
          <w:p w14:paraId="7F9041CA" w14:textId="77777777" w:rsidR="00312A4E" w:rsidRPr="0083317E" w:rsidRDefault="00312A4E" w:rsidP="00F43186">
            <w:pPr>
              <w:spacing w:before="120"/>
              <w:ind w:right="-121"/>
            </w:pPr>
            <w:r w:rsidRPr="0083317E">
              <w:t>30) оренда реабілітаційними установами для осіб з інвалідністю та дітей з інвалідністю для розміщення таких реабілітаційних установ:</w:t>
            </w:r>
          </w:p>
        </w:tc>
        <w:tc>
          <w:tcPr>
            <w:tcW w:w="1035" w:type="pct"/>
          </w:tcPr>
          <w:p w14:paraId="5C38CEF4" w14:textId="77777777" w:rsidR="00312A4E" w:rsidRPr="0083317E" w:rsidRDefault="00312A4E" w:rsidP="00F43186">
            <w:pPr>
              <w:spacing w:before="120"/>
              <w:jc w:val="center"/>
            </w:pPr>
          </w:p>
        </w:tc>
      </w:tr>
      <w:tr w:rsidR="00312A4E" w:rsidRPr="0083317E" w14:paraId="365F8AB0" w14:textId="77777777" w:rsidTr="00A96FCE">
        <w:tc>
          <w:tcPr>
            <w:tcW w:w="3965" w:type="pct"/>
          </w:tcPr>
          <w:p w14:paraId="5DA3B32A" w14:textId="77777777" w:rsidR="00312A4E" w:rsidRPr="0083317E" w:rsidRDefault="00312A4E" w:rsidP="00F43186">
            <w:pPr>
              <w:spacing w:before="120"/>
              <w:ind w:right="-121"/>
            </w:pPr>
            <w:r w:rsidRPr="0083317E">
              <w:t>на площі не більш як 100 кв. метрів</w:t>
            </w:r>
          </w:p>
        </w:tc>
        <w:tc>
          <w:tcPr>
            <w:tcW w:w="1035" w:type="pct"/>
          </w:tcPr>
          <w:p w14:paraId="6C1D2D4B" w14:textId="77777777" w:rsidR="00312A4E" w:rsidRPr="0083317E" w:rsidRDefault="00312A4E" w:rsidP="00F43186">
            <w:pPr>
              <w:spacing w:before="120"/>
              <w:jc w:val="center"/>
            </w:pPr>
            <w:r w:rsidRPr="0083317E">
              <w:t>1</w:t>
            </w:r>
          </w:p>
        </w:tc>
      </w:tr>
      <w:tr w:rsidR="00312A4E" w:rsidRPr="0083317E" w14:paraId="4F1DA7CB" w14:textId="77777777" w:rsidTr="00A96FCE">
        <w:tc>
          <w:tcPr>
            <w:tcW w:w="3965" w:type="pct"/>
          </w:tcPr>
          <w:p w14:paraId="0A583FE8" w14:textId="77777777" w:rsidR="00312A4E" w:rsidRPr="0083317E" w:rsidRDefault="00312A4E" w:rsidP="00F43186">
            <w:pPr>
              <w:spacing w:before="120"/>
              <w:ind w:right="-121"/>
            </w:pPr>
            <w:r w:rsidRPr="0083317E">
              <w:t>на частині площі, що перевищує 100 кв. метрів</w:t>
            </w:r>
          </w:p>
        </w:tc>
        <w:tc>
          <w:tcPr>
            <w:tcW w:w="1035" w:type="pct"/>
          </w:tcPr>
          <w:p w14:paraId="76986312" w14:textId="77777777" w:rsidR="00312A4E" w:rsidRPr="0083317E" w:rsidRDefault="00312A4E" w:rsidP="00F43186">
            <w:pPr>
              <w:spacing w:before="120"/>
              <w:jc w:val="center"/>
            </w:pPr>
            <w:r w:rsidRPr="0083317E">
              <w:t>7</w:t>
            </w:r>
          </w:p>
        </w:tc>
      </w:tr>
      <w:tr w:rsidR="00312A4E" w:rsidRPr="0083317E" w14:paraId="767E40ED" w14:textId="77777777" w:rsidTr="00A96FCE">
        <w:tc>
          <w:tcPr>
            <w:tcW w:w="3965" w:type="pct"/>
            <w:vAlign w:val="center"/>
          </w:tcPr>
          <w:p w14:paraId="3FBAF322" w14:textId="77777777" w:rsidR="00312A4E" w:rsidRPr="0083317E" w:rsidRDefault="00312A4E" w:rsidP="00F43186">
            <w:pPr>
              <w:spacing w:before="120"/>
              <w:ind w:right="-121"/>
            </w:pPr>
            <w:r w:rsidRPr="0083317E">
              <w:t>31) інше використання нерухомого майна </w:t>
            </w:r>
          </w:p>
        </w:tc>
        <w:tc>
          <w:tcPr>
            <w:tcW w:w="1035" w:type="pct"/>
          </w:tcPr>
          <w:p w14:paraId="020E37C5" w14:textId="77777777" w:rsidR="00312A4E" w:rsidRPr="0083317E" w:rsidRDefault="00312A4E" w:rsidP="00F43186">
            <w:pPr>
              <w:spacing w:before="120"/>
              <w:jc w:val="center"/>
            </w:pPr>
            <w:r w:rsidRPr="0083317E">
              <w:t>15</w:t>
            </w:r>
          </w:p>
        </w:tc>
      </w:tr>
    </w:tbl>
    <w:p w14:paraId="648DC56D" w14:textId="77777777" w:rsidR="009C5D13" w:rsidRPr="00876402" w:rsidRDefault="00A21543" w:rsidP="00876402">
      <w:pPr>
        <w:spacing w:before="360"/>
        <w:jc w:val="both"/>
        <w:rPr>
          <w:bdr w:val="none" w:sz="0" w:space="0" w:color="auto" w:frame="1"/>
        </w:rPr>
      </w:pPr>
      <w:r w:rsidRPr="0083317E">
        <w:t>Орендна ставка застосовується до всієї площі приміщення, в якому здійснюється продаж алкогольних та/або тютюнових виробів.</w:t>
      </w:r>
    </w:p>
    <w:p w14:paraId="2DDBC4C9" w14:textId="77777777" w:rsidR="00873287" w:rsidRDefault="00873287" w:rsidP="00873287">
      <w:pPr>
        <w:jc w:val="center"/>
        <w:rPr>
          <w:i/>
        </w:rPr>
      </w:pPr>
      <w:r>
        <w:rPr>
          <w:i/>
        </w:rPr>
        <w:t>____________________________________________________</w:t>
      </w:r>
    </w:p>
    <w:p w14:paraId="631912DB" w14:textId="77777777" w:rsidR="00876402" w:rsidRPr="00876402" w:rsidRDefault="00876402" w:rsidP="00876402">
      <w:pPr>
        <w:ind w:left="5387"/>
        <w:jc w:val="both"/>
        <w:rPr>
          <w:i/>
        </w:rPr>
      </w:pPr>
      <w:r>
        <w:rPr>
          <w:i/>
        </w:rPr>
        <w:lastRenderedPageBreak/>
        <w:t xml:space="preserve">Додаток 3 до Методики розрахунку </w:t>
      </w:r>
      <w:r w:rsidRPr="001C0FCC">
        <w:rPr>
          <w:i/>
        </w:rPr>
        <w:t>орендної</w:t>
      </w:r>
      <w:r>
        <w:rPr>
          <w:i/>
        </w:rPr>
        <w:t xml:space="preserve"> </w:t>
      </w:r>
      <w:r w:rsidRPr="001C0FCC">
        <w:rPr>
          <w:i/>
        </w:rPr>
        <w:t>плати за майно комунальної власності</w:t>
      </w:r>
      <w:r>
        <w:rPr>
          <w:i/>
        </w:rPr>
        <w:t xml:space="preserve"> Мар’янівської селищної ради</w:t>
      </w:r>
      <w:r w:rsidRPr="0083317E">
        <w:t xml:space="preserve">                               </w:t>
      </w:r>
    </w:p>
    <w:p w14:paraId="53F55278" w14:textId="77777777" w:rsidR="00876402" w:rsidRDefault="00876402" w:rsidP="00F43186">
      <w:pPr>
        <w:keepNext/>
        <w:keepLines/>
        <w:spacing w:after="240"/>
        <w:ind w:left="3969"/>
        <w:jc w:val="right"/>
      </w:pPr>
    </w:p>
    <w:p w14:paraId="0569A98D" w14:textId="77777777" w:rsidR="0026641E" w:rsidRPr="0083317E" w:rsidRDefault="0026641E" w:rsidP="00F43186">
      <w:pPr>
        <w:keepNext/>
        <w:keepLines/>
        <w:spacing w:after="240"/>
        <w:ind w:left="3969"/>
        <w:jc w:val="right"/>
      </w:pPr>
      <w:r w:rsidRPr="0083317E">
        <w:t>ЗАТВЕРДЖЕНО</w:t>
      </w:r>
      <w:r w:rsidRPr="0083317E">
        <w:br/>
        <w:t>Уповноважена особа орендодавця</w:t>
      </w:r>
      <w:r w:rsidRPr="0083317E">
        <w:br/>
        <w:t>__________________________</w:t>
      </w:r>
    </w:p>
    <w:p w14:paraId="419A458A" w14:textId="77777777" w:rsidR="0026641E" w:rsidRPr="0083317E" w:rsidRDefault="0026641E" w:rsidP="00F43186">
      <w:pPr>
        <w:keepNext/>
        <w:keepLines/>
        <w:spacing w:after="240"/>
        <w:ind w:left="3969"/>
        <w:jc w:val="right"/>
      </w:pPr>
      <w:r w:rsidRPr="0083317E">
        <w:t>___ ____________ 20__ року</w:t>
      </w:r>
    </w:p>
    <w:p w14:paraId="566A8544" w14:textId="77777777" w:rsidR="0026641E" w:rsidRPr="0083317E" w:rsidRDefault="0026641E" w:rsidP="00F43186">
      <w:pPr>
        <w:keepNext/>
        <w:keepLines/>
        <w:spacing w:after="240"/>
        <w:ind w:left="3969"/>
        <w:jc w:val="right"/>
      </w:pPr>
      <w:r w:rsidRPr="0083317E">
        <w:t>МП (у разі наявності)</w:t>
      </w:r>
    </w:p>
    <w:p w14:paraId="4F875C24" w14:textId="77777777" w:rsidR="0026641E" w:rsidRPr="0083317E" w:rsidRDefault="0026641E" w:rsidP="00F43186">
      <w:pPr>
        <w:keepNext/>
        <w:keepLines/>
        <w:spacing w:before="240" w:after="240"/>
        <w:jc w:val="center"/>
      </w:pPr>
      <w:r w:rsidRPr="0083317E">
        <w:t>РОЗРАХУНОК</w:t>
      </w:r>
      <w:r w:rsidRPr="0083317E">
        <w:br/>
        <w:t>орендної плати за базовий місяць</w:t>
      </w:r>
    </w:p>
    <w:p w14:paraId="16E6B423" w14:textId="77777777" w:rsidR="0026641E" w:rsidRPr="0083317E" w:rsidRDefault="0026641E" w:rsidP="00F43186">
      <w:pPr>
        <w:jc w:val="center"/>
      </w:pPr>
      <w:r w:rsidRPr="0083317E">
        <w:t>Майно перебуває на балансі ____________________________________________________</w:t>
      </w:r>
      <w:r w:rsidRPr="0083317E">
        <w:br/>
        <w:t>      (найменування балансоутримувача)</w:t>
      </w:r>
    </w:p>
    <w:p w14:paraId="2B995B23" w14:textId="77777777" w:rsidR="0026641E" w:rsidRPr="0083317E" w:rsidRDefault="0026641E" w:rsidP="00F43186"/>
    <w:tbl>
      <w:tblPr>
        <w:tblW w:w="5574" w:type="pct"/>
        <w:tblInd w:w="-885" w:type="dxa"/>
        <w:tblBorders>
          <w:top w:val="single" w:sz="4" w:space="0" w:color="000000"/>
          <w:bottom w:val="single" w:sz="4" w:space="0" w:color="000000"/>
          <w:insideH w:val="single" w:sz="4" w:space="0" w:color="000000"/>
          <w:insideV w:val="single" w:sz="4" w:space="0" w:color="000000"/>
        </w:tblBorders>
        <w:tblLayout w:type="fixed"/>
        <w:tblLook w:val="04A0" w:firstRow="1" w:lastRow="0" w:firstColumn="1" w:lastColumn="0" w:noHBand="0" w:noVBand="1"/>
      </w:tblPr>
      <w:tblGrid>
        <w:gridCol w:w="994"/>
        <w:gridCol w:w="1285"/>
        <w:gridCol w:w="1268"/>
        <w:gridCol w:w="2759"/>
        <w:gridCol w:w="1285"/>
        <w:gridCol w:w="982"/>
        <w:gridCol w:w="2412"/>
      </w:tblGrid>
      <w:tr w:rsidR="00A1262A" w:rsidRPr="0083317E" w14:paraId="114093C2" w14:textId="77777777" w:rsidTr="00A1262A">
        <w:tc>
          <w:tcPr>
            <w:tcW w:w="452" w:type="pct"/>
            <w:vMerge w:val="restart"/>
            <w:tcBorders>
              <w:top w:val="single" w:sz="4" w:space="0" w:color="auto"/>
              <w:left w:val="single" w:sz="4" w:space="0" w:color="auto"/>
              <w:bottom w:val="single" w:sz="4" w:space="0" w:color="auto"/>
              <w:right w:val="single" w:sz="4" w:space="0" w:color="auto"/>
            </w:tcBorders>
            <w:vAlign w:val="center"/>
          </w:tcPr>
          <w:p w14:paraId="354A1EF0" w14:textId="77777777" w:rsidR="0026641E" w:rsidRPr="0083317E" w:rsidRDefault="0026641E" w:rsidP="00F43186">
            <w:pPr>
              <w:spacing w:before="120"/>
              <w:jc w:val="center"/>
            </w:pPr>
            <w:r w:rsidRPr="0083317E">
              <w:t xml:space="preserve">Порядковий номер </w:t>
            </w:r>
          </w:p>
        </w:tc>
        <w:tc>
          <w:tcPr>
            <w:tcW w:w="585" w:type="pct"/>
            <w:vMerge w:val="restart"/>
            <w:tcBorders>
              <w:top w:val="single" w:sz="4" w:space="0" w:color="auto"/>
              <w:left w:val="single" w:sz="4" w:space="0" w:color="auto"/>
              <w:bottom w:val="single" w:sz="4" w:space="0" w:color="auto"/>
              <w:right w:val="single" w:sz="4" w:space="0" w:color="auto"/>
            </w:tcBorders>
            <w:vAlign w:val="center"/>
          </w:tcPr>
          <w:p w14:paraId="7791B321" w14:textId="77777777" w:rsidR="0026641E" w:rsidRPr="0083317E" w:rsidRDefault="0026641E" w:rsidP="00F43186">
            <w:pPr>
              <w:spacing w:before="120"/>
              <w:jc w:val="center"/>
            </w:pPr>
            <w:r w:rsidRPr="0083317E">
              <w:t>Назва та місцезнаходження об’єкта оренди</w:t>
            </w:r>
          </w:p>
        </w:tc>
        <w:tc>
          <w:tcPr>
            <w:tcW w:w="577" w:type="pct"/>
            <w:vMerge w:val="restart"/>
            <w:tcBorders>
              <w:top w:val="single" w:sz="4" w:space="0" w:color="auto"/>
              <w:left w:val="single" w:sz="4" w:space="0" w:color="auto"/>
              <w:bottom w:val="single" w:sz="4" w:space="0" w:color="auto"/>
              <w:right w:val="single" w:sz="4" w:space="0" w:color="auto"/>
            </w:tcBorders>
            <w:vAlign w:val="center"/>
          </w:tcPr>
          <w:p w14:paraId="2B91DFF1" w14:textId="77777777" w:rsidR="0026641E" w:rsidRPr="0083317E" w:rsidRDefault="0026641E" w:rsidP="00F43186">
            <w:pPr>
              <w:spacing w:before="120"/>
              <w:jc w:val="center"/>
            </w:pPr>
            <w:r w:rsidRPr="0083317E">
              <w:t>Площа об’єкта оренди, кв. метрів</w:t>
            </w:r>
          </w:p>
        </w:tc>
        <w:tc>
          <w:tcPr>
            <w:tcW w:w="1256" w:type="pct"/>
            <w:vMerge w:val="restart"/>
            <w:tcBorders>
              <w:top w:val="single" w:sz="4" w:space="0" w:color="auto"/>
              <w:left w:val="single" w:sz="4" w:space="0" w:color="auto"/>
              <w:bottom w:val="single" w:sz="4" w:space="0" w:color="auto"/>
              <w:right w:val="single" w:sz="4" w:space="0" w:color="auto"/>
            </w:tcBorders>
            <w:vAlign w:val="center"/>
          </w:tcPr>
          <w:p w14:paraId="1648EA35" w14:textId="77777777" w:rsidR="0026641E" w:rsidRPr="0083317E" w:rsidRDefault="0026641E" w:rsidP="00F43186">
            <w:pPr>
              <w:spacing w:before="120"/>
              <w:jc w:val="center"/>
            </w:pPr>
            <w:r w:rsidRPr="0083317E">
              <w:t>Вартість об’єкта оренди з</w:t>
            </w:r>
            <w:r w:rsidR="00A1262A">
              <w:t>а незалежною оцінкою на</w:t>
            </w:r>
            <w:r w:rsidR="00A1262A">
              <w:br/>
              <w:t>___ __</w:t>
            </w:r>
            <w:r w:rsidRPr="0083317E">
              <w:t>_____ 20___ року</w:t>
            </w:r>
          </w:p>
        </w:tc>
        <w:tc>
          <w:tcPr>
            <w:tcW w:w="585" w:type="pct"/>
            <w:vMerge w:val="restart"/>
            <w:tcBorders>
              <w:top w:val="single" w:sz="4" w:space="0" w:color="auto"/>
              <w:left w:val="single" w:sz="4" w:space="0" w:color="auto"/>
              <w:bottom w:val="single" w:sz="4" w:space="0" w:color="auto"/>
              <w:right w:val="single" w:sz="4" w:space="0" w:color="auto"/>
            </w:tcBorders>
            <w:vAlign w:val="center"/>
          </w:tcPr>
          <w:p w14:paraId="064DBBF0" w14:textId="77777777" w:rsidR="0026641E" w:rsidRPr="0083317E" w:rsidRDefault="0026641E" w:rsidP="00F43186">
            <w:pPr>
              <w:spacing w:before="120"/>
              <w:jc w:val="center"/>
            </w:pPr>
            <w:r w:rsidRPr="0083317E">
              <w:t>Орендна ставка*, відсотків</w:t>
            </w:r>
          </w:p>
        </w:tc>
        <w:tc>
          <w:tcPr>
            <w:tcW w:w="1545" w:type="pct"/>
            <w:gridSpan w:val="2"/>
            <w:tcBorders>
              <w:top w:val="single" w:sz="4" w:space="0" w:color="auto"/>
              <w:left w:val="single" w:sz="4" w:space="0" w:color="auto"/>
              <w:bottom w:val="single" w:sz="4" w:space="0" w:color="auto"/>
              <w:right w:val="single" w:sz="4" w:space="0" w:color="auto"/>
            </w:tcBorders>
            <w:vAlign w:val="center"/>
          </w:tcPr>
          <w:p w14:paraId="6F2FA101" w14:textId="77777777" w:rsidR="0026641E" w:rsidRPr="0083317E" w:rsidRDefault="0026641E" w:rsidP="00F43186">
            <w:pPr>
              <w:spacing w:before="120"/>
              <w:jc w:val="center"/>
            </w:pPr>
            <w:r w:rsidRPr="0083317E">
              <w:t>Орендна плата за базовий місяць</w:t>
            </w:r>
          </w:p>
        </w:tc>
      </w:tr>
      <w:tr w:rsidR="00A1262A" w:rsidRPr="0083317E" w14:paraId="3A58192A" w14:textId="77777777" w:rsidTr="00A1262A">
        <w:tc>
          <w:tcPr>
            <w:tcW w:w="452" w:type="pct"/>
            <w:vMerge/>
            <w:tcBorders>
              <w:top w:val="single" w:sz="4" w:space="0" w:color="auto"/>
              <w:left w:val="single" w:sz="4" w:space="0" w:color="auto"/>
              <w:bottom w:val="single" w:sz="4" w:space="0" w:color="auto"/>
              <w:right w:val="single" w:sz="4" w:space="0" w:color="auto"/>
            </w:tcBorders>
            <w:vAlign w:val="center"/>
          </w:tcPr>
          <w:p w14:paraId="75713EA2" w14:textId="77777777" w:rsidR="0026641E" w:rsidRPr="0083317E" w:rsidRDefault="0026641E" w:rsidP="00F43186"/>
        </w:tc>
        <w:tc>
          <w:tcPr>
            <w:tcW w:w="585" w:type="pct"/>
            <w:vMerge/>
            <w:tcBorders>
              <w:top w:val="single" w:sz="4" w:space="0" w:color="auto"/>
              <w:left w:val="single" w:sz="4" w:space="0" w:color="auto"/>
              <w:bottom w:val="single" w:sz="4" w:space="0" w:color="auto"/>
              <w:right w:val="single" w:sz="4" w:space="0" w:color="auto"/>
            </w:tcBorders>
            <w:vAlign w:val="center"/>
          </w:tcPr>
          <w:p w14:paraId="147CBFCB" w14:textId="77777777" w:rsidR="0026641E" w:rsidRPr="0083317E" w:rsidRDefault="0026641E" w:rsidP="00F43186"/>
        </w:tc>
        <w:tc>
          <w:tcPr>
            <w:tcW w:w="577" w:type="pct"/>
            <w:vMerge/>
            <w:tcBorders>
              <w:top w:val="single" w:sz="4" w:space="0" w:color="auto"/>
              <w:left w:val="single" w:sz="4" w:space="0" w:color="auto"/>
              <w:bottom w:val="single" w:sz="4" w:space="0" w:color="auto"/>
              <w:right w:val="single" w:sz="4" w:space="0" w:color="auto"/>
            </w:tcBorders>
            <w:vAlign w:val="center"/>
          </w:tcPr>
          <w:p w14:paraId="10D69ACD" w14:textId="77777777" w:rsidR="0026641E" w:rsidRPr="0083317E" w:rsidRDefault="0026641E" w:rsidP="00F43186"/>
        </w:tc>
        <w:tc>
          <w:tcPr>
            <w:tcW w:w="1256" w:type="pct"/>
            <w:vMerge/>
            <w:tcBorders>
              <w:top w:val="single" w:sz="4" w:space="0" w:color="auto"/>
              <w:left w:val="single" w:sz="4" w:space="0" w:color="auto"/>
              <w:bottom w:val="single" w:sz="4" w:space="0" w:color="auto"/>
              <w:right w:val="single" w:sz="4" w:space="0" w:color="auto"/>
            </w:tcBorders>
            <w:vAlign w:val="center"/>
          </w:tcPr>
          <w:p w14:paraId="13FD6BF7" w14:textId="77777777" w:rsidR="0026641E" w:rsidRPr="0083317E" w:rsidRDefault="0026641E" w:rsidP="00F43186"/>
        </w:tc>
        <w:tc>
          <w:tcPr>
            <w:tcW w:w="585" w:type="pct"/>
            <w:vMerge/>
            <w:tcBorders>
              <w:top w:val="single" w:sz="4" w:space="0" w:color="auto"/>
              <w:left w:val="single" w:sz="4" w:space="0" w:color="auto"/>
              <w:bottom w:val="single" w:sz="4" w:space="0" w:color="auto"/>
              <w:right w:val="single" w:sz="4" w:space="0" w:color="auto"/>
            </w:tcBorders>
            <w:vAlign w:val="center"/>
          </w:tcPr>
          <w:p w14:paraId="7C238CC3" w14:textId="77777777" w:rsidR="0026641E" w:rsidRPr="0083317E" w:rsidRDefault="0026641E" w:rsidP="00F43186"/>
        </w:tc>
        <w:tc>
          <w:tcPr>
            <w:tcW w:w="447" w:type="pct"/>
            <w:tcBorders>
              <w:top w:val="single" w:sz="4" w:space="0" w:color="auto"/>
              <w:left w:val="single" w:sz="4" w:space="0" w:color="auto"/>
              <w:bottom w:val="single" w:sz="4" w:space="0" w:color="auto"/>
              <w:right w:val="single" w:sz="4" w:space="0" w:color="auto"/>
            </w:tcBorders>
            <w:vAlign w:val="center"/>
          </w:tcPr>
          <w:p w14:paraId="7ADC1138" w14:textId="77777777" w:rsidR="0026641E" w:rsidRPr="0083317E" w:rsidRDefault="0026641E" w:rsidP="00F43186">
            <w:pPr>
              <w:spacing w:before="120"/>
              <w:jc w:val="center"/>
            </w:pPr>
            <w:r w:rsidRPr="0083317E">
              <w:t>назва місяця, рік</w:t>
            </w:r>
          </w:p>
        </w:tc>
        <w:tc>
          <w:tcPr>
            <w:tcW w:w="1098" w:type="pct"/>
            <w:tcBorders>
              <w:top w:val="single" w:sz="4" w:space="0" w:color="auto"/>
              <w:left w:val="single" w:sz="4" w:space="0" w:color="auto"/>
              <w:bottom w:val="single" w:sz="4" w:space="0" w:color="auto"/>
              <w:right w:val="single" w:sz="4" w:space="0" w:color="auto"/>
            </w:tcBorders>
            <w:vAlign w:val="center"/>
          </w:tcPr>
          <w:p w14:paraId="678D7F43" w14:textId="77777777" w:rsidR="0026641E" w:rsidRPr="0083317E" w:rsidRDefault="0026641E" w:rsidP="00F43186">
            <w:pPr>
              <w:spacing w:before="120"/>
              <w:jc w:val="center"/>
            </w:pPr>
            <w:r w:rsidRPr="0083317E">
              <w:t>орендна плата без урахування податку на додану вартість**, гривень</w:t>
            </w:r>
          </w:p>
        </w:tc>
      </w:tr>
    </w:tbl>
    <w:p w14:paraId="60CA2258" w14:textId="77777777" w:rsidR="00F70C02" w:rsidRPr="0083317E" w:rsidRDefault="00F70C02" w:rsidP="00F43186">
      <w:pPr>
        <w:spacing w:before="120"/>
        <w:jc w:val="both"/>
      </w:pPr>
    </w:p>
    <w:p w14:paraId="45946BC0" w14:textId="77777777" w:rsidR="0026641E" w:rsidRPr="0083317E" w:rsidRDefault="0026641E" w:rsidP="00F43186">
      <w:pPr>
        <w:spacing w:before="120"/>
        <w:jc w:val="both"/>
      </w:pPr>
      <w:r w:rsidRPr="0083317E">
        <w:t>* Орендна ставка визначається на підставі цільового призначе</w:t>
      </w:r>
      <w:r w:rsidR="00876402">
        <w:t xml:space="preserve">ння згідно із додатками 1 або 2 </w:t>
      </w:r>
      <w:r w:rsidRPr="0083317E">
        <w:t xml:space="preserve">до Методики розрахунку орендної плати за майно комунальної власності </w:t>
      </w:r>
      <w:r w:rsidR="00872556">
        <w:t>Мар’янівської селищної</w:t>
      </w:r>
      <w:r w:rsidRPr="0083317E">
        <w:t xml:space="preserve"> територіальної громади. </w:t>
      </w:r>
    </w:p>
    <w:p w14:paraId="69F68029" w14:textId="77777777" w:rsidR="0026641E" w:rsidRPr="0083317E" w:rsidRDefault="0026641E" w:rsidP="00F43186">
      <w:pPr>
        <w:spacing w:before="120"/>
        <w:jc w:val="both"/>
      </w:pPr>
      <w:r w:rsidRPr="0083317E">
        <w:t>** Оподаткування орендної плати здійснюється відповідно до вимог законодавства.</w:t>
      </w:r>
    </w:p>
    <w:p w14:paraId="309F95D0" w14:textId="77777777" w:rsidR="00876402" w:rsidRDefault="00876402" w:rsidP="00F43186">
      <w:pPr>
        <w:spacing w:before="120"/>
      </w:pPr>
    </w:p>
    <w:p w14:paraId="75431C22" w14:textId="77777777" w:rsidR="0026641E" w:rsidRPr="0083317E" w:rsidRDefault="0026641E" w:rsidP="00F43186">
      <w:pPr>
        <w:spacing w:before="120"/>
      </w:pPr>
      <w:r w:rsidRPr="0083317E">
        <w:t>Уповноважена особа орендаря</w:t>
      </w:r>
    </w:p>
    <w:p w14:paraId="2A9B40CF" w14:textId="77777777" w:rsidR="0026641E" w:rsidRPr="0083317E" w:rsidRDefault="0026641E" w:rsidP="00F43186">
      <w:pPr>
        <w:spacing w:before="120"/>
        <w:jc w:val="center"/>
      </w:pPr>
      <w:r w:rsidRPr="0083317E">
        <w:t>___________</w:t>
      </w:r>
      <w:r w:rsidRPr="0083317E">
        <w:br/>
        <w:t>(підпис)</w:t>
      </w:r>
    </w:p>
    <w:p w14:paraId="211213CD" w14:textId="77777777" w:rsidR="0026641E" w:rsidRPr="0083317E" w:rsidRDefault="0026641E" w:rsidP="00F43186">
      <w:pPr>
        <w:spacing w:before="120"/>
        <w:jc w:val="center"/>
      </w:pPr>
      <w:r w:rsidRPr="0083317E">
        <w:t>_________________________</w:t>
      </w:r>
      <w:r w:rsidRPr="0083317E">
        <w:br/>
        <w:t>(прізвище, ім’я, по батькові за наявності)</w:t>
      </w:r>
    </w:p>
    <w:p w14:paraId="4D8E67B4" w14:textId="77777777" w:rsidR="0026641E" w:rsidRPr="0083317E" w:rsidRDefault="0026641E" w:rsidP="00F43186">
      <w:pPr>
        <w:spacing w:before="120"/>
      </w:pPr>
      <w:r w:rsidRPr="0083317E">
        <w:t>МП (у разі наявності)</w:t>
      </w:r>
    </w:p>
    <w:p w14:paraId="6B2D4220" w14:textId="77777777" w:rsidR="0026641E" w:rsidRPr="0083317E" w:rsidRDefault="0026641E" w:rsidP="00F43186">
      <w:pPr>
        <w:jc w:val="both"/>
      </w:pPr>
    </w:p>
    <w:p w14:paraId="424EA861" w14:textId="77777777" w:rsidR="00873287" w:rsidRDefault="00873287" w:rsidP="00873287">
      <w:pPr>
        <w:jc w:val="center"/>
        <w:rPr>
          <w:i/>
        </w:rPr>
      </w:pPr>
      <w:r>
        <w:rPr>
          <w:i/>
        </w:rPr>
        <w:t>____________________________________________________</w:t>
      </w:r>
    </w:p>
    <w:p w14:paraId="5E9E7AA9" w14:textId="77777777" w:rsidR="00B85C38" w:rsidRPr="0083317E" w:rsidRDefault="00B85C38" w:rsidP="00F43186">
      <w:pPr>
        <w:jc w:val="right"/>
      </w:pPr>
    </w:p>
    <w:p w14:paraId="00D4950B" w14:textId="77777777" w:rsidR="003A6AFD" w:rsidRPr="0083317E" w:rsidRDefault="003A6AFD" w:rsidP="00F43186">
      <w:pPr>
        <w:jc w:val="right"/>
      </w:pPr>
    </w:p>
    <w:p w14:paraId="76666CD5" w14:textId="77777777" w:rsidR="00163663" w:rsidRPr="0083317E" w:rsidRDefault="00163663" w:rsidP="00F43186">
      <w:pPr>
        <w:ind w:left="5245"/>
        <w:jc w:val="right"/>
      </w:pPr>
    </w:p>
    <w:p w14:paraId="526A1D2B" w14:textId="77777777" w:rsidR="00163663" w:rsidRPr="0083317E" w:rsidRDefault="00163663" w:rsidP="00F43186">
      <w:pPr>
        <w:ind w:left="5245"/>
        <w:jc w:val="right"/>
      </w:pPr>
    </w:p>
    <w:p w14:paraId="4BEDCE51" w14:textId="77777777" w:rsidR="00163663" w:rsidRPr="0083317E" w:rsidRDefault="00163663" w:rsidP="00F43186">
      <w:pPr>
        <w:ind w:left="5245"/>
        <w:jc w:val="right"/>
      </w:pPr>
    </w:p>
    <w:p w14:paraId="7D10CF24" w14:textId="77777777" w:rsidR="00163663" w:rsidRPr="0083317E" w:rsidRDefault="00163663" w:rsidP="00F43186">
      <w:pPr>
        <w:ind w:left="5245"/>
        <w:jc w:val="right"/>
      </w:pPr>
    </w:p>
    <w:p w14:paraId="08E7907E" w14:textId="77777777" w:rsidR="00163663" w:rsidRPr="0083317E" w:rsidRDefault="00163663" w:rsidP="00F43186">
      <w:pPr>
        <w:ind w:left="5245"/>
        <w:jc w:val="right"/>
      </w:pPr>
    </w:p>
    <w:p w14:paraId="369EE15B" w14:textId="77777777" w:rsidR="001C0FCC" w:rsidRDefault="001C0FCC" w:rsidP="00F43186">
      <w:pPr>
        <w:ind w:left="5245"/>
        <w:jc w:val="right"/>
      </w:pPr>
    </w:p>
    <w:p w14:paraId="083820A7" w14:textId="77777777" w:rsidR="00876402" w:rsidRDefault="00876402" w:rsidP="00F43186">
      <w:pPr>
        <w:ind w:left="5245"/>
        <w:jc w:val="right"/>
      </w:pPr>
    </w:p>
    <w:p w14:paraId="6C4949CF" w14:textId="77777777" w:rsidR="00876402" w:rsidRDefault="00876402" w:rsidP="00F43186">
      <w:pPr>
        <w:ind w:left="5245"/>
        <w:jc w:val="right"/>
      </w:pPr>
    </w:p>
    <w:p w14:paraId="52A16B4E" w14:textId="77777777" w:rsidR="00876402" w:rsidRDefault="00876402" w:rsidP="00F43186">
      <w:pPr>
        <w:ind w:left="5245"/>
        <w:jc w:val="right"/>
      </w:pPr>
    </w:p>
    <w:sectPr w:rsidR="00876402" w:rsidSect="00195BF9">
      <w:headerReference w:type="even" r:id="rId44"/>
      <w:headerReference w:type="default" r:id="rId45"/>
      <w:pgSz w:w="11906" w:h="16838"/>
      <w:pgMar w:top="567" w:right="567" w:bottom="567"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4D0A10" w14:textId="77777777" w:rsidR="00EE5017" w:rsidRDefault="00EE5017" w:rsidP="00AC718D">
      <w:r>
        <w:separator/>
      </w:r>
    </w:p>
  </w:endnote>
  <w:endnote w:type="continuationSeparator" w:id="0">
    <w:p w14:paraId="05BB70F7" w14:textId="77777777" w:rsidR="00EE5017" w:rsidRDefault="00EE5017" w:rsidP="00AC7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tka Display">
    <w:panose1 w:val="02000505000000020004"/>
    <w:charset w:val="CC"/>
    <w:family w:val="auto"/>
    <w:pitch w:val="variable"/>
    <w:sig w:usb0="A00002EF" w:usb1="4000204B" w:usb2="00000000" w:usb3="00000000" w:csb0="0000019F" w:csb1="00000000"/>
  </w:font>
  <w:font w:name="Cambria">
    <w:panose1 w:val="02040503050406030204"/>
    <w:charset w:val="CC"/>
    <w:family w:val="roman"/>
    <w:pitch w:val="variable"/>
    <w:sig w:usb0="E00006FF" w:usb1="420024FF" w:usb2="02000000" w:usb3="00000000" w:csb0="0000019F" w:csb1="00000000"/>
  </w:font>
  <w:font w:name="Antiqua">
    <w:altName w:val="MV Boli"/>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no Pro">
    <w:altName w:val="Times New Roman"/>
    <w:panose1 w:val="00000000000000000000"/>
    <w:charset w:val="00"/>
    <w:family w:val="roman"/>
    <w:notTrueType/>
    <w:pitch w:val="variable"/>
    <w:sig w:usb0="60000287" w:usb1="00000001" w:usb2="00000000" w:usb3="00000000" w:csb0="0000019F" w:csb1="00000000"/>
  </w:font>
  <w:font w:name="Myriad Pro">
    <w:altName w:val="Arial"/>
    <w:panose1 w:val="00000000000000000000"/>
    <w:charset w:val="00"/>
    <w:family w:val="swiss"/>
    <w:notTrueType/>
    <w:pitch w:val="variable"/>
    <w:sig w:usb0="20000287" w:usb1="00000001"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933E44" w14:textId="77777777" w:rsidR="00EE5017" w:rsidRDefault="00EE5017" w:rsidP="00AC718D">
      <w:r>
        <w:separator/>
      </w:r>
    </w:p>
  </w:footnote>
  <w:footnote w:type="continuationSeparator" w:id="0">
    <w:p w14:paraId="74E8727D" w14:textId="77777777" w:rsidR="00EE5017" w:rsidRDefault="00EE5017" w:rsidP="00AC71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28B441" w14:textId="77777777" w:rsidR="00657380" w:rsidRDefault="00657380">
    <w:pPr>
      <w:framePr w:wrap="around" w:vAnchor="text" w:hAnchor="margin" w:xAlign="center" w:y="1"/>
    </w:pPr>
    <w:r>
      <w:fldChar w:fldCharType="begin"/>
    </w:r>
    <w:r>
      <w:instrText xml:space="preserve">PAGE  </w:instrText>
    </w:r>
    <w:r>
      <w:fldChar w:fldCharType="separate"/>
    </w:r>
    <w:r>
      <w:rPr>
        <w:noProof/>
      </w:rPr>
      <w:t>1</w:t>
    </w:r>
    <w:r>
      <w:rPr>
        <w:noProof/>
      </w:rPr>
      <w:fldChar w:fldCharType="end"/>
    </w:r>
  </w:p>
  <w:p w14:paraId="0297DBE9" w14:textId="77777777" w:rsidR="00657380" w:rsidRDefault="0065738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8D7AFD" w14:textId="77777777" w:rsidR="00657380" w:rsidRPr="002F5A63" w:rsidRDefault="00657380">
    <w:pPr>
      <w:framePr w:wrap="around" w:vAnchor="text" w:hAnchor="margin" w:xAlign="center" w:y="1"/>
      <w:rPr>
        <w:sz w:val="28"/>
        <w:szCs w:val="28"/>
      </w:rPr>
    </w:pPr>
  </w:p>
  <w:p w14:paraId="63B3F681" w14:textId="77777777" w:rsidR="00657380" w:rsidRDefault="0065738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2"/>
    <w:lvl w:ilvl="0">
      <w:start w:val="5"/>
      <w:numFmt w:val="bullet"/>
      <w:lvlText w:val="-"/>
      <w:lvlJc w:val="left"/>
      <w:pPr>
        <w:tabs>
          <w:tab w:val="num" w:pos="0"/>
        </w:tabs>
        <w:ind w:left="1069" w:hanging="360"/>
      </w:pPr>
      <w:rPr>
        <w:rFonts w:ascii="Times New Roman" w:hAnsi="Times New Roman" w:cs="Times New Roman" w:hint="default"/>
        <w:sz w:val="28"/>
        <w:szCs w:val="28"/>
        <w:lang w:val="uk-UA" w:eastAsia="uk-UA"/>
      </w:rPr>
    </w:lvl>
  </w:abstractNum>
  <w:abstractNum w:abstractNumId="1">
    <w:nsid w:val="00000002"/>
    <w:multiLevelType w:val="singleLevel"/>
    <w:tmpl w:val="00000002"/>
    <w:name w:val="WW8Num6"/>
    <w:lvl w:ilvl="0">
      <w:start w:val="1"/>
      <w:numFmt w:val="decimal"/>
      <w:lvlText w:val="%1."/>
      <w:lvlJc w:val="left"/>
      <w:pPr>
        <w:tabs>
          <w:tab w:val="num" w:pos="502"/>
        </w:tabs>
        <w:ind w:left="502" w:hanging="360"/>
      </w:pPr>
      <w:rPr>
        <w:rFonts w:ascii="Times New Roman" w:hAnsi="Times New Roman" w:cs="Times New Roman"/>
        <w:sz w:val="28"/>
        <w:szCs w:val="28"/>
        <w:lang w:val="uk-UA"/>
      </w:rPr>
    </w:lvl>
  </w:abstractNum>
  <w:abstractNum w:abstractNumId="2">
    <w:nsid w:val="00000003"/>
    <w:multiLevelType w:val="singleLevel"/>
    <w:tmpl w:val="00000003"/>
    <w:name w:val="WW8Num7"/>
    <w:lvl w:ilvl="0">
      <w:start w:val="5"/>
      <w:numFmt w:val="bullet"/>
      <w:lvlText w:val="-"/>
      <w:lvlJc w:val="left"/>
      <w:pPr>
        <w:tabs>
          <w:tab w:val="num" w:pos="0"/>
        </w:tabs>
        <w:ind w:left="1069" w:hanging="360"/>
      </w:pPr>
      <w:rPr>
        <w:rFonts w:ascii="Times New Roman" w:hAnsi="Times New Roman" w:cs="Times New Roman" w:hint="default"/>
        <w:sz w:val="28"/>
        <w:szCs w:val="28"/>
        <w:lang w:val="uk-UA" w:eastAsia="uk-UA"/>
      </w:rPr>
    </w:lvl>
  </w:abstractNum>
  <w:abstractNum w:abstractNumId="3">
    <w:nsid w:val="00000004"/>
    <w:multiLevelType w:val="singleLevel"/>
    <w:tmpl w:val="00000004"/>
    <w:name w:val="WW8Num9"/>
    <w:lvl w:ilvl="0">
      <w:start w:val="1"/>
      <w:numFmt w:val="decimal"/>
      <w:lvlText w:val="%1."/>
      <w:lvlJc w:val="left"/>
      <w:pPr>
        <w:tabs>
          <w:tab w:val="num" w:pos="1211"/>
        </w:tabs>
        <w:ind w:left="1211" w:hanging="360"/>
      </w:pPr>
      <w:rPr>
        <w:rFonts w:ascii="Times New Roman" w:eastAsia="Times New Roman" w:hAnsi="Times New Roman" w:cs="Times New Roman"/>
        <w:sz w:val="28"/>
        <w:szCs w:val="28"/>
        <w:lang w:val="uk-UA" w:eastAsia="uk-UA"/>
      </w:rPr>
    </w:lvl>
  </w:abstractNum>
  <w:abstractNum w:abstractNumId="4">
    <w:nsid w:val="0052089C"/>
    <w:multiLevelType w:val="hybridMultilevel"/>
    <w:tmpl w:val="0A3E645C"/>
    <w:lvl w:ilvl="0" w:tplc="20000011">
      <w:start w:val="1"/>
      <w:numFmt w:val="decimal"/>
      <w:lvlText w:val="%1)"/>
      <w:lvlJc w:val="left"/>
      <w:pPr>
        <w:ind w:left="4715" w:hanging="360"/>
      </w:pPr>
      <w:rPr>
        <w:rFonts w:cs="Times New Roman" w:hint="default"/>
      </w:rPr>
    </w:lvl>
    <w:lvl w:ilvl="1" w:tplc="04220003">
      <w:start w:val="1"/>
      <w:numFmt w:val="bullet"/>
      <w:lvlText w:val="o"/>
      <w:lvlJc w:val="left"/>
      <w:pPr>
        <w:ind w:left="5435" w:hanging="360"/>
      </w:pPr>
      <w:rPr>
        <w:rFonts w:ascii="Courier New" w:hAnsi="Courier New" w:hint="default"/>
      </w:rPr>
    </w:lvl>
    <w:lvl w:ilvl="2" w:tplc="04220005">
      <w:start w:val="1"/>
      <w:numFmt w:val="bullet"/>
      <w:lvlText w:val=""/>
      <w:lvlJc w:val="left"/>
      <w:pPr>
        <w:ind w:left="6155" w:hanging="360"/>
      </w:pPr>
      <w:rPr>
        <w:rFonts w:ascii="Wingdings" w:hAnsi="Wingdings" w:hint="default"/>
      </w:rPr>
    </w:lvl>
    <w:lvl w:ilvl="3" w:tplc="04220001">
      <w:start w:val="1"/>
      <w:numFmt w:val="bullet"/>
      <w:lvlText w:val=""/>
      <w:lvlJc w:val="left"/>
      <w:pPr>
        <w:ind w:left="6875" w:hanging="360"/>
      </w:pPr>
      <w:rPr>
        <w:rFonts w:ascii="Symbol" w:hAnsi="Symbol" w:hint="default"/>
      </w:rPr>
    </w:lvl>
    <w:lvl w:ilvl="4" w:tplc="04220003">
      <w:start w:val="1"/>
      <w:numFmt w:val="bullet"/>
      <w:lvlText w:val="o"/>
      <w:lvlJc w:val="left"/>
      <w:pPr>
        <w:ind w:left="7595" w:hanging="360"/>
      </w:pPr>
      <w:rPr>
        <w:rFonts w:ascii="Courier New" w:hAnsi="Courier New" w:hint="default"/>
      </w:rPr>
    </w:lvl>
    <w:lvl w:ilvl="5" w:tplc="04220005">
      <w:start w:val="1"/>
      <w:numFmt w:val="bullet"/>
      <w:lvlText w:val=""/>
      <w:lvlJc w:val="left"/>
      <w:pPr>
        <w:ind w:left="8315" w:hanging="360"/>
      </w:pPr>
      <w:rPr>
        <w:rFonts w:ascii="Wingdings" w:hAnsi="Wingdings" w:hint="default"/>
      </w:rPr>
    </w:lvl>
    <w:lvl w:ilvl="6" w:tplc="04220001">
      <w:start w:val="1"/>
      <w:numFmt w:val="bullet"/>
      <w:lvlText w:val=""/>
      <w:lvlJc w:val="left"/>
      <w:pPr>
        <w:ind w:left="9035" w:hanging="360"/>
      </w:pPr>
      <w:rPr>
        <w:rFonts w:ascii="Symbol" w:hAnsi="Symbol" w:hint="default"/>
      </w:rPr>
    </w:lvl>
    <w:lvl w:ilvl="7" w:tplc="04220003">
      <w:start w:val="1"/>
      <w:numFmt w:val="bullet"/>
      <w:lvlText w:val="o"/>
      <w:lvlJc w:val="left"/>
      <w:pPr>
        <w:ind w:left="9755" w:hanging="360"/>
      </w:pPr>
      <w:rPr>
        <w:rFonts w:ascii="Courier New" w:hAnsi="Courier New" w:hint="default"/>
      </w:rPr>
    </w:lvl>
    <w:lvl w:ilvl="8" w:tplc="04220005">
      <w:start w:val="1"/>
      <w:numFmt w:val="bullet"/>
      <w:lvlText w:val=""/>
      <w:lvlJc w:val="left"/>
      <w:pPr>
        <w:ind w:left="10475" w:hanging="360"/>
      </w:pPr>
      <w:rPr>
        <w:rFonts w:ascii="Wingdings" w:hAnsi="Wingdings" w:hint="default"/>
      </w:rPr>
    </w:lvl>
  </w:abstractNum>
  <w:abstractNum w:abstractNumId="5">
    <w:nsid w:val="00C702ED"/>
    <w:multiLevelType w:val="hybridMultilevel"/>
    <w:tmpl w:val="6EA0710C"/>
    <w:lvl w:ilvl="0" w:tplc="20000011">
      <w:start w:val="1"/>
      <w:numFmt w:val="decimal"/>
      <w:lvlText w:val="%1)"/>
      <w:lvlJc w:val="left"/>
      <w:pPr>
        <w:ind w:left="1287" w:hanging="360"/>
      </w:pPr>
      <w:rPr>
        <w:rFonts w:cs="Times New Roman" w:hint="default"/>
      </w:rPr>
    </w:lvl>
    <w:lvl w:ilvl="1" w:tplc="04220003">
      <w:start w:val="1"/>
      <w:numFmt w:val="bullet"/>
      <w:lvlText w:val="o"/>
      <w:lvlJc w:val="left"/>
      <w:pPr>
        <w:ind w:left="2007" w:hanging="360"/>
      </w:pPr>
      <w:rPr>
        <w:rFonts w:ascii="Courier New" w:hAnsi="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hint="default"/>
      </w:rPr>
    </w:lvl>
    <w:lvl w:ilvl="8" w:tplc="04220005">
      <w:start w:val="1"/>
      <w:numFmt w:val="bullet"/>
      <w:lvlText w:val=""/>
      <w:lvlJc w:val="left"/>
      <w:pPr>
        <w:ind w:left="7047" w:hanging="360"/>
      </w:pPr>
      <w:rPr>
        <w:rFonts w:ascii="Wingdings" w:hAnsi="Wingdings" w:hint="default"/>
      </w:rPr>
    </w:lvl>
  </w:abstractNum>
  <w:abstractNum w:abstractNumId="6">
    <w:nsid w:val="04530291"/>
    <w:multiLevelType w:val="hybridMultilevel"/>
    <w:tmpl w:val="B986E140"/>
    <w:lvl w:ilvl="0" w:tplc="20000011">
      <w:start w:val="1"/>
      <w:numFmt w:val="decimal"/>
      <w:lvlText w:val="%1)"/>
      <w:lvlJc w:val="left"/>
      <w:pPr>
        <w:ind w:left="1287" w:hanging="360"/>
      </w:pPr>
      <w:rPr>
        <w:rFonts w:cs="Times New Roman" w:hint="default"/>
      </w:rPr>
    </w:lvl>
    <w:lvl w:ilvl="1" w:tplc="04220003">
      <w:start w:val="1"/>
      <w:numFmt w:val="bullet"/>
      <w:lvlText w:val="o"/>
      <w:lvlJc w:val="left"/>
      <w:pPr>
        <w:ind w:left="2007" w:hanging="360"/>
      </w:pPr>
      <w:rPr>
        <w:rFonts w:ascii="Courier New" w:hAnsi="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hint="default"/>
      </w:rPr>
    </w:lvl>
    <w:lvl w:ilvl="8" w:tplc="04220005">
      <w:start w:val="1"/>
      <w:numFmt w:val="bullet"/>
      <w:lvlText w:val=""/>
      <w:lvlJc w:val="left"/>
      <w:pPr>
        <w:ind w:left="7047" w:hanging="360"/>
      </w:pPr>
      <w:rPr>
        <w:rFonts w:ascii="Wingdings" w:hAnsi="Wingdings" w:hint="default"/>
      </w:rPr>
    </w:lvl>
  </w:abstractNum>
  <w:abstractNum w:abstractNumId="7">
    <w:nsid w:val="086E25E4"/>
    <w:multiLevelType w:val="hybridMultilevel"/>
    <w:tmpl w:val="C6402F92"/>
    <w:lvl w:ilvl="0" w:tplc="7460FDA0">
      <w:start w:val="1"/>
      <w:numFmt w:val="decimal"/>
      <w:lvlText w:val="%1)"/>
      <w:lvlJc w:val="left"/>
      <w:pPr>
        <w:ind w:left="1571" w:hanging="360"/>
      </w:pPr>
      <w:rPr>
        <w:rFonts w:cs="Times New Roman" w:hint="default"/>
        <w:color w:val="auto"/>
      </w:rPr>
    </w:lvl>
    <w:lvl w:ilvl="1" w:tplc="04220003">
      <w:start w:val="1"/>
      <w:numFmt w:val="bullet"/>
      <w:lvlText w:val="o"/>
      <w:lvlJc w:val="left"/>
      <w:pPr>
        <w:ind w:left="2291" w:hanging="360"/>
      </w:pPr>
      <w:rPr>
        <w:rFonts w:ascii="Courier New" w:hAnsi="Courier New" w:hint="default"/>
      </w:rPr>
    </w:lvl>
    <w:lvl w:ilvl="2" w:tplc="04220005">
      <w:start w:val="1"/>
      <w:numFmt w:val="bullet"/>
      <w:lvlText w:val=""/>
      <w:lvlJc w:val="left"/>
      <w:pPr>
        <w:ind w:left="3011" w:hanging="360"/>
      </w:pPr>
      <w:rPr>
        <w:rFonts w:ascii="Wingdings" w:hAnsi="Wingdings" w:hint="default"/>
      </w:rPr>
    </w:lvl>
    <w:lvl w:ilvl="3" w:tplc="04220001">
      <w:start w:val="1"/>
      <w:numFmt w:val="bullet"/>
      <w:lvlText w:val=""/>
      <w:lvlJc w:val="left"/>
      <w:pPr>
        <w:ind w:left="3731" w:hanging="360"/>
      </w:pPr>
      <w:rPr>
        <w:rFonts w:ascii="Symbol" w:hAnsi="Symbol" w:hint="default"/>
      </w:rPr>
    </w:lvl>
    <w:lvl w:ilvl="4" w:tplc="04220003">
      <w:start w:val="1"/>
      <w:numFmt w:val="bullet"/>
      <w:lvlText w:val="o"/>
      <w:lvlJc w:val="left"/>
      <w:pPr>
        <w:ind w:left="4451" w:hanging="360"/>
      </w:pPr>
      <w:rPr>
        <w:rFonts w:ascii="Courier New" w:hAnsi="Courier New" w:hint="default"/>
      </w:rPr>
    </w:lvl>
    <w:lvl w:ilvl="5" w:tplc="04220005">
      <w:start w:val="1"/>
      <w:numFmt w:val="bullet"/>
      <w:lvlText w:val=""/>
      <w:lvlJc w:val="left"/>
      <w:pPr>
        <w:ind w:left="5171" w:hanging="360"/>
      </w:pPr>
      <w:rPr>
        <w:rFonts w:ascii="Wingdings" w:hAnsi="Wingdings" w:hint="default"/>
      </w:rPr>
    </w:lvl>
    <w:lvl w:ilvl="6" w:tplc="04220001">
      <w:start w:val="1"/>
      <w:numFmt w:val="bullet"/>
      <w:lvlText w:val=""/>
      <w:lvlJc w:val="left"/>
      <w:pPr>
        <w:ind w:left="5891" w:hanging="360"/>
      </w:pPr>
      <w:rPr>
        <w:rFonts w:ascii="Symbol" w:hAnsi="Symbol" w:hint="default"/>
      </w:rPr>
    </w:lvl>
    <w:lvl w:ilvl="7" w:tplc="04220003">
      <w:start w:val="1"/>
      <w:numFmt w:val="bullet"/>
      <w:lvlText w:val="o"/>
      <w:lvlJc w:val="left"/>
      <w:pPr>
        <w:ind w:left="6611" w:hanging="360"/>
      </w:pPr>
      <w:rPr>
        <w:rFonts w:ascii="Courier New" w:hAnsi="Courier New" w:hint="default"/>
      </w:rPr>
    </w:lvl>
    <w:lvl w:ilvl="8" w:tplc="04220005">
      <w:start w:val="1"/>
      <w:numFmt w:val="bullet"/>
      <w:lvlText w:val=""/>
      <w:lvlJc w:val="left"/>
      <w:pPr>
        <w:ind w:left="7331" w:hanging="360"/>
      </w:pPr>
      <w:rPr>
        <w:rFonts w:ascii="Wingdings" w:hAnsi="Wingdings" w:hint="default"/>
      </w:rPr>
    </w:lvl>
  </w:abstractNum>
  <w:abstractNum w:abstractNumId="8">
    <w:nsid w:val="08D916A7"/>
    <w:multiLevelType w:val="hybridMultilevel"/>
    <w:tmpl w:val="B6AEA100"/>
    <w:lvl w:ilvl="0" w:tplc="20000011">
      <w:start w:val="1"/>
      <w:numFmt w:val="decimal"/>
      <w:lvlText w:val="%1)"/>
      <w:lvlJc w:val="left"/>
      <w:pPr>
        <w:ind w:left="720" w:hanging="360"/>
      </w:pPr>
      <w:rPr>
        <w:rFonts w:cs="Times New Roman" w:hint="default"/>
      </w:rPr>
    </w:lvl>
    <w:lvl w:ilvl="1" w:tplc="1D8A8FC4">
      <w:start w:val="1"/>
      <w:numFmt w:val="decimal"/>
      <w:lvlText w:val="%2)"/>
      <w:lvlJc w:val="left"/>
      <w:pPr>
        <w:ind w:left="1440" w:hanging="360"/>
      </w:pPr>
      <w:rPr>
        <w:rFonts w:cs="Times New Roman" w:hint="default"/>
      </w:rPr>
    </w:lvl>
    <w:lvl w:ilvl="2" w:tplc="20000011">
      <w:start w:val="1"/>
      <w:numFmt w:val="decimal"/>
      <w:lvlText w:val="%3)"/>
      <w:lvlJc w:val="left"/>
      <w:pPr>
        <w:ind w:left="2160" w:hanging="360"/>
      </w:pPr>
      <w:rPr>
        <w:rFonts w:cs="Times New Roman" w:hint="default"/>
      </w:rPr>
    </w:lvl>
    <w:lvl w:ilvl="3" w:tplc="0F0ECF38">
      <w:start w:val="1"/>
      <w:numFmt w:val="decimal"/>
      <w:lvlText w:val="%4."/>
      <w:lvlJc w:val="left"/>
      <w:pPr>
        <w:ind w:left="1070" w:hanging="360"/>
      </w:pPr>
      <w:rPr>
        <w:rFonts w:cs="Times New Roman"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9">
    <w:nsid w:val="0BA73EEA"/>
    <w:multiLevelType w:val="hybridMultilevel"/>
    <w:tmpl w:val="C24A2B1A"/>
    <w:lvl w:ilvl="0" w:tplc="20000011">
      <w:start w:val="1"/>
      <w:numFmt w:val="decimal"/>
      <w:lvlText w:val="%1)"/>
      <w:lvlJc w:val="left"/>
      <w:pPr>
        <w:ind w:left="1287" w:hanging="360"/>
      </w:pPr>
      <w:rPr>
        <w:rFonts w:cs="Times New Roman" w:hint="default"/>
      </w:rPr>
    </w:lvl>
    <w:lvl w:ilvl="1" w:tplc="04220003">
      <w:start w:val="1"/>
      <w:numFmt w:val="bullet"/>
      <w:lvlText w:val="o"/>
      <w:lvlJc w:val="left"/>
      <w:pPr>
        <w:ind w:left="2007" w:hanging="360"/>
      </w:pPr>
      <w:rPr>
        <w:rFonts w:ascii="Courier New" w:hAnsi="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hint="default"/>
      </w:rPr>
    </w:lvl>
    <w:lvl w:ilvl="8" w:tplc="04220005">
      <w:start w:val="1"/>
      <w:numFmt w:val="bullet"/>
      <w:lvlText w:val=""/>
      <w:lvlJc w:val="left"/>
      <w:pPr>
        <w:ind w:left="7047" w:hanging="360"/>
      </w:pPr>
      <w:rPr>
        <w:rFonts w:ascii="Wingdings" w:hAnsi="Wingdings" w:hint="default"/>
      </w:rPr>
    </w:lvl>
  </w:abstractNum>
  <w:abstractNum w:abstractNumId="10">
    <w:nsid w:val="0D496A12"/>
    <w:multiLevelType w:val="hybridMultilevel"/>
    <w:tmpl w:val="DB8ACF86"/>
    <w:lvl w:ilvl="0" w:tplc="06F8CACE">
      <w:start w:val="1"/>
      <w:numFmt w:val="decimal"/>
      <w:lvlText w:val="%1)"/>
      <w:lvlJc w:val="left"/>
      <w:pPr>
        <w:ind w:left="927" w:hanging="360"/>
      </w:pPr>
      <w:rPr>
        <w:rFonts w:cs="Times New Roman" w:hint="default"/>
      </w:rPr>
    </w:lvl>
    <w:lvl w:ilvl="1" w:tplc="20000019">
      <w:start w:val="1"/>
      <w:numFmt w:val="lowerLetter"/>
      <w:lvlText w:val="%2."/>
      <w:lvlJc w:val="left"/>
      <w:pPr>
        <w:ind w:left="1647" w:hanging="360"/>
      </w:pPr>
      <w:rPr>
        <w:rFonts w:cs="Times New Roman"/>
      </w:rPr>
    </w:lvl>
    <w:lvl w:ilvl="2" w:tplc="2000001B">
      <w:start w:val="1"/>
      <w:numFmt w:val="lowerRoman"/>
      <w:lvlText w:val="%3."/>
      <w:lvlJc w:val="right"/>
      <w:pPr>
        <w:ind w:left="2367" w:hanging="180"/>
      </w:pPr>
      <w:rPr>
        <w:rFonts w:cs="Times New Roman"/>
      </w:rPr>
    </w:lvl>
    <w:lvl w:ilvl="3" w:tplc="2000000F">
      <w:start w:val="1"/>
      <w:numFmt w:val="decimal"/>
      <w:lvlText w:val="%4."/>
      <w:lvlJc w:val="left"/>
      <w:pPr>
        <w:ind w:left="3087" w:hanging="360"/>
      </w:pPr>
      <w:rPr>
        <w:rFonts w:cs="Times New Roman"/>
      </w:rPr>
    </w:lvl>
    <w:lvl w:ilvl="4" w:tplc="20000019">
      <w:start w:val="1"/>
      <w:numFmt w:val="lowerLetter"/>
      <w:lvlText w:val="%5."/>
      <w:lvlJc w:val="left"/>
      <w:pPr>
        <w:ind w:left="3807" w:hanging="360"/>
      </w:pPr>
      <w:rPr>
        <w:rFonts w:cs="Times New Roman"/>
      </w:rPr>
    </w:lvl>
    <w:lvl w:ilvl="5" w:tplc="2000001B">
      <w:start w:val="1"/>
      <w:numFmt w:val="lowerRoman"/>
      <w:lvlText w:val="%6."/>
      <w:lvlJc w:val="right"/>
      <w:pPr>
        <w:ind w:left="4527" w:hanging="180"/>
      </w:pPr>
      <w:rPr>
        <w:rFonts w:cs="Times New Roman"/>
      </w:rPr>
    </w:lvl>
    <w:lvl w:ilvl="6" w:tplc="2000000F">
      <w:start w:val="1"/>
      <w:numFmt w:val="decimal"/>
      <w:lvlText w:val="%7."/>
      <w:lvlJc w:val="left"/>
      <w:pPr>
        <w:ind w:left="5247" w:hanging="360"/>
      </w:pPr>
      <w:rPr>
        <w:rFonts w:cs="Times New Roman"/>
      </w:rPr>
    </w:lvl>
    <w:lvl w:ilvl="7" w:tplc="20000019">
      <w:start w:val="1"/>
      <w:numFmt w:val="lowerLetter"/>
      <w:lvlText w:val="%8."/>
      <w:lvlJc w:val="left"/>
      <w:pPr>
        <w:ind w:left="5967" w:hanging="360"/>
      </w:pPr>
      <w:rPr>
        <w:rFonts w:cs="Times New Roman"/>
      </w:rPr>
    </w:lvl>
    <w:lvl w:ilvl="8" w:tplc="2000001B">
      <w:start w:val="1"/>
      <w:numFmt w:val="lowerRoman"/>
      <w:lvlText w:val="%9."/>
      <w:lvlJc w:val="right"/>
      <w:pPr>
        <w:ind w:left="6687" w:hanging="180"/>
      </w:pPr>
      <w:rPr>
        <w:rFonts w:cs="Times New Roman"/>
      </w:rPr>
    </w:lvl>
  </w:abstractNum>
  <w:abstractNum w:abstractNumId="11">
    <w:nsid w:val="0E2C62BD"/>
    <w:multiLevelType w:val="hybridMultilevel"/>
    <w:tmpl w:val="F9548CE0"/>
    <w:lvl w:ilvl="0" w:tplc="43F8D500">
      <w:start w:val="1"/>
      <w:numFmt w:val="decimal"/>
      <w:lvlText w:val="%1)"/>
      <w:lvlJc w:val="left"/>
      <w:pPr>
        <w:ind w:left="786" w:hanging="360"/>
      </w:pPr>
      <w:rPr>
        <w:rFonts w:cs="Times New Roman" w:hint="default"/>
      </w:rPr>
    </w:lvl>
    <w:lvl w:ilvl="1" w:tplc="20000019">
      <w:start w:val="1"/>
      <w:numFmt w:val="lowerLetter"/>
      <w:lvlText w:val="%2."/>
      <w:lvlJc w:val="left"/>
      <w:pPr>
        <w:ind w:left="1506" w:hanging="360"/>
      </w:pPr>
      <w:rPr>
        <w:rFonts w:cs="Times New Roman"/>
      </w:rPr>
    </w:lvl>
    <w:lvl w:ilvl="2" w:tplc="2000001B">
      <w:start w:val="1"/>
      <w:numFmt w:val="lowerRoman"/>
      <w:lvlText w:val="%3."/>
      <w:lvlJc w:val="right"/>
      <w:pPr>
        <w:ind w:left="2226" w:hanging="180"/>
      </w:pPr>
      <w:rPr>
        <w:rFonts w:cs="Times New Roman"/>
      </w:rPr>
    </w:lvl>
    <w:lvl w:ilvl="3" w:tplc="2000000F">
      <w:start w:val="1"/>
      <w:numFmt w:val="decimal"/>
      <w:lvlText w:val="%4."/>
      <w:lvlJc w:val="left"/>
      <w:pPr>
        <w:ind w:left="2946" w:hanging="360"/>
      </w:pPr>
      <w:rPr>
        <w:rFonts w:cs="Times New Roman"/>
      </w:rPr>
    </w:lvl>
    <w:lvl w:ilvl="4" w:tplc="20000019">
      <w:start w:val="1"/>
      <w:numFmt w:val="lowerLetter"/>
      <w:lvlText w:val="%5."/>
      <w:lvlJc w:val="left"/>
      <w:pPr>
        <w:ind w:left="3666" w:hanging="360"/>
      </w:pPr>
      <w:rPr>
        <w:rFonts w:cs="Times New Roman"/>
      </w:rPr>
    </w:lvl>
    <w:lvl w:ilvl="5" w:tplc="2000001B">
      <w:start w:val="1"/>
      <w:numFmt w:val="lowerRoman"/>
      <w:lvlText w:val="%6."/>
      <w:lvlJc w:val="right"/>
      <w:pPr>
        <w:ind w:left="4386" w:hanging="180"/>
      </w:pPr>
      <w:rPr>
        <w:rFonts w:cs="Times New Roman"/>
      </w:rPr>
    </w:lvl>
    <w:lvl w:ilvl="6" w:tplc="2000000F">
      <w:start w:val="1"/>
      <w:numFmt w:val="decimal"/>
      <w:lvlText w:val="%7."/>
      <w:lvlJc w:val="left"/>
      <w:pPr>
        <w:ind w:left="5106" w:hanging="360"/>
      </w:pPr>
      <w:rPr>
        <w:rFonts w:cs="Times New Roman"/>
      </w:rPr>
    </w:lvl>
    <w:lvl w:ilvl="7" w:tplc="20000019">
      <w:start w:val="1"/>
      <w:numFmt w:val="lowerLetter"/>
      <w:lvlText w:val="%8."/>
      <w:lvlJc w:val="left"/>
      <w:pPr>
        <w:ind w:left="5826" w:hanging="360"/>
      </w:pPr>
      <w:rPr>
        <w:rFonts w:cs="Times New Roman"/>
      </w:rPr>
    </w:lvl>
    <w:lvl w:ilvl="8" w:tplc="2000001B">
      <w:start w:val="1"/>
      <w:numFmt w:val="lowerRoman"/>
      <w:lvlText w:val="%9."/>
      <w:lvlJc w:val="right"/>
      <w:pPr>
        <w:ind w:left="6546" w:hanging="180"/>
      </w:pPr>
      <w:rPr>
        <w:rFonts w:cs="Times New Roman"/>
      </w:rPr>
    </w:lvl>
  </w:abstractNum>
  <w:abstractNum w:abstractNumId="12">
    <w:nsid w:val="0EE930B2"/>
    <w:multiLevelType w:val="hybridMultilevel"/>
    <w:tmpl w:val="F75408D2"/>
    <w:lvl w:ilvl="0" w:tplc="20000011">
      <w:start w:val="1"/>
      <w:numFmt w:val="decimal"/>
      <w:lvlText w:val="%1)"/>
      <w:lvlJc w:val="left"/>
      <w:pPr>
        <w:ind w:left="1790" w:hanging="360"/>
      </w:pPr>
      <w:rPr>
        <w:rFonts w:cs="Times New Roman" w:hint="default"/>
      </w:rPr>
    </w:lvl>
    <w:lvl w:ilvl="1" w:tplc="04220003">
      <w:start w:val="1"/>
      <w:numFmt w:val="bullet"/>
      <w:lvlText w:val="o"/>
      <w:lvlJc w:val="left"/>
      <w:pPr>
        <w:ind w:left="2510" w:hanging="360"/>
      </w:pPr>
      <w:rPr>
        <w:rFonts w:ascii="Courier New" w:hAnsi="Courier New" w:hint="default"/>
      </w:rPr>
    </w:lvl>
    <w:lvl w:ilvl="2" w:tplc="04220005">
      <w:start w:val="1"/>
      <w:numFmt w:val="bullet"/>
      <w:lvlText w:val=""/>
      <w:lvlJc w:val="left"/>
      <w:pPr>
        <w:ind w:left="3230" w:hanging="360"/>
      </w:pPr>
      <w:rPr>
        <w:rFonts w:ascii="Wingdings" w:hAnsi="Wingdings" w:hint="default"/>
      </w:rPr>
    </w:lvl>
    <w:lvl w:ilvl="3" w:tplc="04220001">
      <w:start w:val="1"/>
      <w:numFmt w:val="bullet"/>
      <w:lvlText w:val=""/>
      <w:lvlJc w:val="left"/>
      <w:pPr>
        <w:ind w:left="3950" w:hanging="360"/>
      </w:pPr>
      <w:rPr>
        <w:rFonts w:ascii="Symbol" w:hAnsi="Symbol" w:hint="default"/>
      </w:rPr>
    </w:lvl>
    <w:lvl w:ilvl="4" w:tplc="04220003">
      <w:start w:val="1"/>
      <w:numFmt w:val="bullet"/>
      <w:lvlText w:val="o"/>
      <w:lvlJc w:val="left"/>
      <w:pPr>
        <w:ind w:left="4670" w:hanging="360"/>
      </w:pPr>
      <w:rPr>
        <w:rFonts w:ascii="Courier New" w:hAnsi="Courier New" w:hint="default"/>
      </w:rPr>
    </w:lvl>
    <w:lvl w:ilvl="5" w:tplc="04220005">
      <w:start w:val="1"/>
      <w:numFmt w:val="bullet"/>
      <w:lvlText w:val=""/>
      <w:lvlJc w:val="left"/>
      <w:pPr>
        <w:ind w:left="5390" w:hanging="360"/>
      </w:pPr>
      <w:rPr>
        <w:rFonts w:ascii="Wingdings" w:hAnsi="Wingdings" w:hint="default"/>
      </w:rPr>
    </w:lvl>
    <w:lvl w:ilvl="6" w:tplc="04220001">
      <w:start w:val="1"/>
      <w:numFmt w:val="bullet"/>
      <w:lvlText w:val=""/>
      <w:lvlJc w:val="left"/>
      <w:pPr>
        <w:ind w:left="6110" w:hanging="360"/>
      </w:pPr>
      <w:rPr>
        <w:rFonts w:ascii="Symbol" w:hAnsi="Symbol" w:hint="default"/>
      </w:rPr>
    </w:lvl>
    <w:lvl w:ilvl="7" w:tplc="04220003">
      <w:start w:val="1"/>
      <w:numFmt w:val="bullet"/>
      <w:lvlText w:val="o"/>
      <w:lvlJc w:val="left"/>
      <w:pPr>
        <w:ind w:left="6830" w:hanging="360"/>
      </w:pPr>
      <w:rPr>
        <w:rFonts w:ascii="Courier New" w:hAnsi="Courier New" w:hint="default"/>
      </w:rPr>
    </w:lvl>
    <w:lvl w:ilvl="8" w:tplc="04220005">
      <w:start w:val="1"/>
      <w:numFmt w:val="bullet"/>
      <w:lvlText w:val=""/>
      <w:lvlJc w:val="left"/>
      <w:pPr>
        <w:ind w:left="7550" w:hanging="360"/>
      </w:pPr>
      <w:rPr>
        <w:rFonts w:ascii="Wingdings" w:hAnsi="Wingdings" w:hint="default"/>
      </w:rPr>
    </w:lvl>
  </w:abstractNum>
  <w:abstractNum w:abstractNumId="13">
    <w:nsid w:val="120E47F4"/>
    <w:multiLevelType w:val="hybridMultilevel"/>
    <w:tmpl w:val="DAA805E2"/>
    <w:lvl w:ilvl="0" w:tplc="20000011">
      <w:start w:val="1"/>
      <w:numFmt w:val="decimal"/>
      <w:lvlText w:val="%1)"/>
      <w:lvlJc w:val="left"/>
      <w:pPr>
        <w:ind w:left="1790" w:hanging="360"/>
      </w:pPr>
      <w:rPr>
        <w:rFonts w:cs="Times New Roman" w:hint="default"/>
      </w:rPr>
    </w:lvl>
    <w:lvl w:ilvl="1" w:tplc="04220003">
      <w:start w:val="1"/>
      <w:numFmt w:val="bullet"/>
      <w:lvlText w:val="o"/>
      <w:lvlJc w:val="left"/>
      <w:pPr>
        <w:ind w:left="2510" w:hanging="360"/>
      </w:pPr>
      <w:rPr>
        <w:rFonts w:ascii="Courier New" w:hAnsi="Courier New" w:hint="default"/>
      </w:rPr>
    </w:lvl>
    <w:lvl w:ilvl="2" w:tplc="04220005">
      <w:start w:val="1"/>
      <w:numFmt w:val="bullet"/>
      <w:lvlText w:val=""/>
      <w:lvlJc w:val="left"/>
      <w:pPr>
        <w:ind w:left="3230" w:hanging="360"/>
      </w:pPr>
      <w:rPr>
        <w:rFonts w:ascii="Wingdings" w:hAnsi="Wingdings" w:hint="default"/>
      </w:rPr>
    </w:lvl>
    <w:lvl w:ilvl="3" w:tplc="04220001">
      <w:start w:val="1"/>
      <w:numFmt w:val="bullet"/>
      <w:lvlText w:val=""/>
      <w:lvlJc w:val="left"/>
      <w:pPr>
        <w:ind w:left="3950" w:hanging="360"/>
      </w:pPr>
      <w:rPr>
        <w:rFonts w:ascii="Symbol" w:hAnsi="Symbol" w:hint="default"/>
      </w:rPr>
    </w:lvl>
    <w:lvl w:ilvl="4" w:tplc="04220003">
      <w:start w:val="1"/>
      <w:numFmt w:val="bullet"/>
      <w:lvlText w:val="o"/>
      <w:lvlJc w:val="left"/>
      <w:pPr>
        <w:ind w:left="4670" w:hanging="360"/>
      </w:pPr>
      <w:rPr>
        <w:rFonts w:ascii="Courier New" w:hAnsi="Courier New" w:hint="default"/>
      </w:rPr>
    </w:lvl>
    <w:lvl w:ilvl="5" w:tplc="04220005">
      <w:start w:val="1"/>
      <w:numFmt w:val="bullet"/>
      <w:lvlText w:val=""/>
      <w:lvlJc w:val="left"/>
      <w:pPr>
        <w:ind w:left="5390" w:hanging="360"/>
      </w:pPr>
      <w:rPr>
        <w:rFonts w:ascii="Wingdings" w:hAnsi="Wingdings" w:hint="default"/>
      </w:rPr>
    </w:lvl>
    <w:lvl w:ilvl="6" w:tplc="04220001">
      <w:start w:val="1"/>
      <w:numFmt w:val="bullet"/>
      <w:lvlText w:val=""/>
      <w:lvlJc w:val="left"/>
      <w:pPr>
        <w:ind w:left="6110" w:hanging="360"/>
      </w:pPr>
      <w:rPr>
        <w:rFonts w:ascii="Symbol" w:hAnsi="Symbol" w:hint="default"/>
      </w:rPr>
    </w:lvl>
    <w:lvl w:ilvl="7" w:tplc="04220003">
      <w:start w:val="1"/>
      <w:numFmt w:val="bullet"/>
      <w:lvlText w:val="o"/>
      <w:lvlJc w:val="left"/>
      <w:pPr>
        <w:ind w:left="6830" w:hanging="360"/>
      </w:pPr>
      <w:rPr>
        <w:rFonts w:ascii="Courier New" w:hAnsi="Courier New" w:hint="default"/>
      </w:rPr>
    </w:lvl>
    <w:lvl w:ilvl="8" w:tplc="04220005">
      <w:start w:val="1"/>
      <w:numFmt w:val="bullet"/>
      <w:lvlText w:val=""/>
      <w:lvlJc w:val="left"/>
      <w:pPr>
        <w:ind w:left="7550" w:hanging="360"/>
      </w:pPr>
      <w:rPr>
        <w:rFonts w:ascii="Wingdings" w:hAnsi="Wingdings" w:hint="default"/>
      </w:rPr>
    </w:lvl>
  </w:abstractNum>
  <w:abstractNum w:abstractNumId="14">
    <w:nsid w:val="12B4242C"/>
    <w:multiLevelType w:val="hybridMultilevel"/>
    <w:tmpl w:val="3C36692C"/>
    <w:lvl w:ilvl="0" w:tplc="53845A58">
      <w:start w:val="1"/>
      <w:numFmt w:val="decimal"/>
      <w:lvlText w:val="%1)"/>
      <w:lvlJc w:val="left"/>
      <w:pPr>
        <w:ind w:left="927" w:hanging="360"/>
      </w:pPr>
      <w:rPr>
        <w:rFonts w:cs="Times New Roman" w:hint="default"/>
        <w:b w:val="0"/>
      </w:rPr>
    </w:lvl>
    <w:lvl w:ilvl="1" w:tplc="20000019">
      <w:start w:val="1"/>
      <w:numFmt w:val="lowerLetter"/>
      <w:lvlText w:val="%2."/>
      <w:lvlJc w:val="left"/>
      <w:pPr>
        <w:ind w:left="1647" w:hanging="360"/>
      </w:pPr>
      <w:rPr>
        <w:rFonts w:cs="Times New Roman"/>
      </w:rPr>
    </w:lvl>
    <w:lvl w:ilvl="2" w:tplc="2000001B">
      <w:start w:val="1"/>
      <w:numFmt w:val="lowerRoman"/>
      <w:lvlText w:val="%3."/>
      <w:lvlJc w:val="right"/>
      <w:pPr>
        <w:ind w:left="2367" w:hanging="180"/>
      </w:pPr>
      <w:rPr>
        <w:rFonts w:cs="Times New Roman"/>
      </w:rPr>
    </w:lvl>
    <w:lvl w:ilvl="3" w:tplc="2000000F">
      <w:start w:val="1"/>
      <w:numFmt w:val="decimal"/>
      <w:lvlText w:val="%4."/>
      <w:lvlJc w:val="left"/>
      <w:pPr>
        <w:ind w:left="3087" w:hanging="360"/>
      </w:pPr>
      <w:rPr>
        <w:rFonts w:cs="Times New Roman"/>
      </w:rPr>
    </w:lvl>
    <w:lvl w:ilvl="4" w:tplc="20000019">
      <w:start w:val="1"/>
      <w:numFmt w:val="lowerLetter"/>
      <w:lvlText w:val="%5."/>
      <w:lvlJc w:val="left"/>
      <w:pPr>
        <w:ind w:left="3807" w:hanging="360"/>
      </w:pPr>
      <w:rPr>
        <w:rFonts w:cs="Times New Roman"/>
      </w:rPr>
    </w:lvl>
    <w:lvl w:ilvl="5" w:tplc="2000001B">
      <w:start w:val="1"/>
      <w:numFmt w:val="lowerRoman"/>
      <w:lvlText w:val="%6."/>
      <w:lvlJc w:val="right"/>
      <w:pPr>
        <w:ind w:left="4527" w:hanging="180"/>
      </w:pPr>
      <w:rPr>
        <w:rFonts w:cs="Times New Roman"/>
      </w:rPr>
    </w:lvl>
    <w:lvl w:ilvl="6" w:tplc="2000000F">
      <w:start w:val="1"/>
      <w:numFmt w:val="decimal"/>
      <w:lvlText w:val="%7."/>
      <w:lvlJc w:val="left"/>
      <w:pPr>
        <w:ind w:left="5247" w:hanging="360"/>
      </w:pPr>
      <w:rPr>
        <w:rFonts w:cs="Times New Roman"/>
      </w:rPr>
    </w:lvl>
    <w:lvl w:ilvl="7" w:tplc="20000019">
      <w:start w:val="1"/>
      <w:numFmt w:val="lowerLetter"/>
      <w:lvlText w:val="%8."/>
      <w:lvlJc w:val="left"/>
      <w:pPr>
        <w:ind w:left="5967" w:hanging="360"/>
      </w:pPr>
      <w:rPr>
        <w:rFonts w:cs="Times New Roman"/>
      </w:rPr>
    </w:lvl>
    <w:lvl w:ilvl="8" w:tplc="2000001B">
      <w:start w:val="1"/>
      <w:numFmt w:val="lowerRoman"/>
      <w:lvlText w:val="%9."/>
      <w:lvlJc w:val="right"/>
      <w:pPr>
        <w:ind w:left="6687" w:hanging="180"/>
      </w:pPr>
      <w:rPr>
        <w:rFonts w:cs="Times New Roman"/>
      </w:rPr>
    </w:lvl>
  </w:abstractNum>
  <w:abstractNum w:abstractNumId="15">
    <w:nsid w:val="1A126432"/>
    <w:multiLevelType w:val="hybridMultilevel"/>
    <w:tmpl w:val="9BE4FFE4"/>
    <w:lvl w:ilvl="0" w:tplc="20000011">
      <w:start w:val="1"/>
      <w:numFmt w:val="decimal"/>
      <w:lvlText w:val="%1)"/>
      <w:lvlJc w:val="left"/>
      <w:pPr>
        <w:ind w:left="1287" w:hanging="360"/>
      </w:pPr>
      <w:rPr>
        <w:rFonts w:cs="Times New Roman" w:hint="default"/>
      </w:rPr>
    </w:lvl>
    <w:lvl w:ilvl="1" w:tplc="04220003">
      <w:start w:val="1"/>
      <w:numFmt w:val="bullet"/>
      <w:lvlText w:val="o"/>
      <w:lvlJc w:val="left"/>
      <w:pPr>
        <w:ind w:left="2007" w:hanging="360"/>
      </w:pPr>
      <w:rPr>
        <w:rFonts w:ascii="Courier New" w:hAnsi="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hint="default"/>
      </w:rPr>
    </w:lvl>
    <w:lvl w:ilvl="8" w:tplc="04220005">
      <w:start w:val="1"/>
      <w:numFmt w:val="bullet"/>
      <w:lvlText w:val=""/>
      <w:lvlJc w:val="left"/>
      <w:pPr>
        <w:ind w:left="7047" w:hanging="360"/>
      </w:pPr>
      <w:rPr>
        <w:rFonts w:ascii="Wingdings" w:hAnsi="Wingdings" w:hint="default"/>
      </w:rPr>
    </w:lvl>
  </w:abstractNum>
  <w:abstractNum w:abstractNumId="16">
    <w:nsid w:val="241C6DFF"/>
    <w:multiLevelType w:val="hybridMultilevel"/>
    <w:tmpl w:val="77EC2450"/>
    <w:lvl w:ilvl="0" w:tplc="20000011">
      <w:start w:val="1"/>
      <w:numFmt w:val="decimal"/>
      <w:lvlText w:val="%1)"/>
      <w:lvlJc w:val="left"/>
      <w:pPr>
        <w:ind w:left="1170" w:hanging="360"/>
      </w:pPr>
      <w:rPr>
        <w:rFonts w:cs="Times New Roman" w:hint="default"/>
      </w:rPr>
    </w:lvl>
    <w:lvl w:ilvl="1" w:tplc="04220003">
      <w:start w:val="1"/>
      <w:numFmt w:val="bullet"/>
      <w:lvlText w:val="o"/>
      <w:lvlJc w:val="left"/>
      <w:pPr>
        <w:ind w:left="1890" w:hanging="360"/>
      </w:pPr>
      <w:rPr>
        <w:rFonts w:ascii="Courier New" w:hAnsi="Courier New" w:hint="default"/>
      </w:rPr>
    </w:lvl>
    <w:lvl w:ilvl="2" w:tplc="04220005">
      <w:start w:val="1"/>
      <w:numFmt w:val="bullet"/>
      <w:lvlText w:val=""/>
      <w:lvlJc w:val="left"/>
      <w:pPr>
        <w:ind w:left="2610" w:hanging="360"/>
      </w:pPr>
      <w:rPr>
        <w:rFonts w:ascii="Wingdings" w:hAnsi="Wingdings" w:hint="default"/>
      </w:rPr>
    </w:lvl>
    <w:lvl w:ilvl="3" w:tplc="04220001">
      <w:start w:val="1"/>
      <w:numFmt w:val="bullet"/>
      <w:lvlText w:val=""/>
      <w:lvlJc w:val="left"/>
      <w:pPr>
        <w:ind w:left="3330" w:hanging="360"/>
      </w:pPr>
      <w:rPr>
        <w:rFonts w:ascii="Symbol" w:hAnsi="Symbol" w:hint="default"/>
      </w:rPr>
    </w:lvl>
    <w:lvl w:ilvl="4" w:tplc="04220003">
      <w:start w:val="1"/>
      <w:numFmt w:val="bullet"/>
      <w:lvlText w:val="o"/>
      <w:lvlJc w:val="left"/>
      <w:pPr>
        <w:ind w:left="4050" w:hanging="360"/>
      </w:pPr>
      <w:rPr>
        <w:rFonts w:ascii="Courier New" w:hAnsi="Courier New" w:hint="default"/>
      </w:rPr>
    </w:lvl>
    <w:lvl w:ilvl="5" w:tplc="04220005">
      <w:start w:val="1"/>
      <w:numFmt w:val="bullet"/>
      <w:lvlText w:val=""/>
      <w:lvlJc w:val="left"/>
      <w:pPr>
        <w:ind w:left="4770" w:hanging="360"/>
      </w:pPr>
      <w:rPr>
        <w:rFonts w:ascii="Wingdings" w:hAnsi="Wingdings" w:hint="default"/>
      </w:rPr>
    </w:lvl>
    <w:lvl w:ilvl="6" w:tplc="04220001">
      <w:start w:val="1"/>
      <w:numFmt w:val="bullet"/>
      <w:lvlText w:val=""/>
      <w:lvlJc w:val="left"/>
      <w:pPr>
        <w:ind w:left="5490" w:hanging="360"/>
      </w:pPr>
      <w:rPr>
        <w:rFonts w:ascii="Symbol" w:hAnsi="Symbol" w:hint="default"/>
      </w:rPr>
    </w:lvl>
    <w:lvl w:ilvl="7" w:tplc="04220003">
      <w:start w:val="1"/>
      <w:numFmt w:val="bullet"/>
      <w:lvlText w:val="o"/>
      <w:lvlJc w:val="left"/>
      <w:pPr>
        <w:ind w:left="6210" w:hanging="360"/>
      </w:pPr>
      <w:rPr>
        <w:rFonts w:ascii="Courier New" w:hAnsi="Courier New" w:hint="default"/>
      </w:rPr>
    </w:lvl>
    <w:lvl w:ilvl="8" w:tplc="04220005">
      <w:start w:val="1"/>
      <w:numFmt w:val="bullet"/>
      <w:lvlText w:val=""/>
      <w:lvlJc w:val="left"/>
      <w:pPr>
        <w:ind w:left="6930" w:hanging="360"/>
      </w:pPr>
      <w:rPr>
        <w:rFonts w:ascii="Wingdings" w:hAnsi="Wingdings" w:hint="default"/>
      </w:rPr>
    </w:lvl>
  </w:abstractNum>
  <w:abstractNum w:abstractNumId="17">
    <w:nsid w:val="24F33938"/>
    <w:multiLevelType w:val="hybridMultilevel"/>
    <w:tmpl w:val="69B83BEA"/>
    <w:lvl w:ilvl="0" w:tplc="D0FCD2D2">
      <w:start w:val="1"/>
      <w:numFmt w:val="decimal"/>
      <w:lvlText w:val="%1)"/>
      <w:lvlJc w:val="left"/>
      <w:pPr>
        <w:ind w:left="927" w:hanging="360"/>
      </w:pPr>
      <w:rPr>
        <w:rFonts w:cs="Times New Roman" w:hint="default"/>
      </w:rPr>
    </w:lvl>
    <w:lvl w:ilvl="1" w:tplc="20000019">
      <w:start w:val="1"/>
      <w:numFmt w:val="lowerLetter"/>
      <w:lvlText w:val="%2."/>
      <w:lvlJc w:val="left"/>
      <w:pPr>
        <w:ind w:left="1647" w:hanging="360"/>
      </w:pPr>
      <w:rPr>
        <w:rFonts w:cs="Times New Roman"/>
      </w:rPr>
    </w:lvl>
    <w:lvl w:ilvl="2" w:tplc="2000001B">
      <w:start w:val="1"/>
      <w:numFmt w:val="lowerRoman"/>
      <w:lvlText w:val="%3."/>
      <w:lvlJc w:val="right"/>
      <w:pPr>
        <w:ind w:left="2367" w:hanging="180"/>
      </w:pPr>
      <w:rPr>
        <w:rFonts w:cs="Times New Roman"/>
      </w:rPr>
    </w:lvl>
    <w:lvl w:ilvl="3" w:tplc="2000000F">
      <w:start w:val="1"/>
      <w:numFmt w:val="decimal"/>
      <w:lvlText w:val="%4."/>
      <w:lvlJc w:val="left"/>
      <w:pPr>
        <w:ind w:left="3087" w:hanging="360"/>
      </w:pPr>
      <w:rPr>
        <w:rFonts w:cs="Times New Roman"/>
      </w:rPr>
    </w:lvl>
    <w:lvl w:ilvl="4" w:tplc="20000019">
      <w:start w:val="1"/>
      <w:numFmt w:val="lowerLetter"/>
      <w:lvlText w:val="%5."/>
      <w:lvlJc w:val="left"/>
      <w:pPr>
        <w:ind w:left="3807" w:hanging="360"/>
      </w:pPr>
      <w:rPr>
        <w:rFonts w:cs="Times New Roman"/>
      </w:rPr>
    </w:lvl>
    <w:lvl w:ilvl="5" w:tplc="2000001B">
      <w:start w:val="1"/>
      <w:numFmt w:val="lowerRoman"/>
      <w:lvlText w:val="%6."/>
      <w:lvlJc w:val="right"/>
      <w:pPr>
        <w:ind w:left="4527" w:hanging="180"/>
      </w:pPr>
      <w:rPr>
        <w:rFonts w:cs="Times New Roman"/>
      </w:rPr>
    </w:lvl>
    <w:lvl w:ilvl="6" w:tplc="2000000F">
      <w:start w:val="1"/>
      <w:numFmt w:val="decimal"/>
      <w:lvlText w:val="%7."/>
      <w:lvlJc w:val="left"/>
      <w:pPr>
        <w:ind w:left="5247" w:hanging="360"/>
      </w:pPr>
      <w:rPr>
        <w:rFonts w:cs="Times New Roman"/>
      </w:rPr>
    </w:lvl>
    <w:lvl w:ilvl="7" w:tplc="20000019">
      <w:start w:val="1"/>
      <w:numFmt w:val="lowerLetter"/>
      <w:lvlText w:val="%8."/>
      <w:lvlJc w:val="left"/>
      <w:pPr>
        <w:ind w:left="5967" w:hanging="360"/>
      </w:pPr>
      <w:rPr>
        <w:rFonts w:cs="Times New Roman"/>
      </w:rPr>
    </w:lvl>
    <w:lvl w:ilvl="8" w:tplc="2000001B">
      <w:start w:val="1"/>
      <w:numFmt w:val="lowerRoman"/>
      <w:lvlText w:val="%9."/>
      <w:lvlJc w:val="right"/>
      <w:pPr>
        <w:ind w:left="6687" w:hanging="180"/>
      </w:pPr>
      <w:rPr>
        <w:rFonts w:cs="Times New Roman"/>
      </w:rPr>
    </w:lvl>
  </w:abstractNum>
  <w:abstractNum w:abstractNumId="18">
    <w:nsid w:val="290D0144"/>
    <w:multiLevelType w:val="hybridMultilevel"/>
    <w:tmpl w:val="8DE65458"/>
    <w:lvl w:ilvl="0" w:tplc="20000011">
      <w:start w:val="1"/>
      <w:numFmt w:val="decimal"/>
      <w:lvlText w:val="%1)"/>
      <w:lvlJc w:val="left"/>
      <w:pPr>
        <w:ind w:left="2291" w:hanging="360"/>
      </w:pPr>
      <w:rPr>
        <w:rFonts w:cs="Times New Roman" w:hint="default"/>
      </w:rPr>
    </w:lvl>
    <w:lvl w:ilvl="1" w:tplc="04220003">
      <w:start w:val="1"/>
      <w:numFmt w:val="bullet"/>
      <w:lvlText w:val="o"/>
      <w:lvlJc w:val="left"/>
      <w:pPr>
        <w:ind w:left="3011" w:hanging="360"/>
      </w:pPr>
      <w:rPr>
        <w:rFonts w:ascii="Courier New" w:hAnsi="Courier New" w:hint="default"/>
      </w:rPr>
    </w:lvl>
    <w:lvl w:ilvl="2" w:tplc="04220005">
      <w:start w:val="1"/>
      <w:numFmt w:val="bullet"/>
      <w:lvlText w:val=""/>
      <w:lvlJc w:val="left"/>
      <w:pPr>
        <w:ind w:left="3731" w:hanging="360"/>
      </w:pPr>
      <w:rPr>
        <w:rFonts w:ascii="Wingdings" w:hAnsi="Wingdings" w:hint="default"/>
      </w:rPr>
    </w:lvl>
    <w:lvl w:ilvl="3" w:tplc="04220001">
      <w:start w:val="1"/>
      <w:numFmt w:val="bullet"/>
      <w:lvlText w:val=""/>
      <w:lvlJc w:val="left"/>
      <w:pPr>
        <w:ind w:left="4451" w:hanging="360"/>
      </w:pPr>
      <w:rPr>
        <w:rFonts w:ascii="Symbol" w:hAnsi="Symbol" w:hint="default"/>
      </w:rPr>
    </w:lvl>
    <w:lvl w:ilvl="4" w:tplc="04220003">
      <w:start w:val="1"/>
      <w:numFmt w:val="bullet"/>
      <w:lvlText w:val="o"/>
      <w:lvlJc w:val="left"/>
      <w:pPr>
        <w:ind w:left="5171" w:hanging="360"/>
      </w:pPr>
      <w:rPr>
        <w:rFonts w:ascii="Courier New" w:hAnsi="Courier New" w:hint="default"/>
      </w:rPr>
    </w:lvl>
    <w:lvl w:ilvl="5" w:tplc="04220005">
      <w:start w:val="1"/>
      <w:numFmt w:val="bullet"/>
      <w:lvlText w:val=""/>
      <w:lvlJc w:val="left"/>
      <w:pPr>
        <w:ind w:left="5891" w:hanging="360"/>
      </w:pPr>
      <w:rPr>
        <w:rFonts w:ascii="Wingdings" w:hAnsi="Wingdings" w:hint="default"/>
      </w:rPr>
    </w:lvl>
    <w:lvl w:ilvl="6" w:tplc="04220001">
      <w:start w:val="1"/>
      <w:numFmt w:val="bullet"/>
      <w:lvlText w:val=""/>
      <w:lvlJc w:val="left"/>
      <w:pPr>
        <w:ind w:left="6611" w:hanging="360"/>
      </w:pPr>
      <w:rPr>
        <w:rFonts w:ascii="Symbol" w:hAnsi="Symbol" w:hint="default"/>
      </w:rPr>
    </w:lvl>
    <w:lvl w:ilvl="7" w:tplc="04220003">
      <w:start w:val="1"/>
      <w:numFmt w:val="bullet"/>
      <w:lvlText w:val="o"/>
      <w:lvlJc w:val="left"/>
      <w:pPr>
        <w:ind w:left="7331" w:hanging="360"/>
      </w:pPr>
      <w:rPr>
        <w:rFonts w:ascii="Courier New" w:hAnsi="Courier New" w:hint="default"/>
      </w:rPr>
    </w:lvl>
    <w:lvl w:ilvl="8" w:tplc="04220005">
      <w:start w:val="1"/>
      <w:numFmt w:val="bullet"/>
      <w:lvlText w:val=""/>
      <w:lvlJc w:val="left"/>
      <w:pPr>
        <w:ind w:left="8051" w:hanging="360"/>
      </w:pPr>
      <w:rPr>
        <w:rFonts w:ascii="Wingdings" w:hAnsi="Wingdings" w:hint="default"/>
      </w:rPr>
    </w:lvl>
  </w:abstractNum>
  <w:abstractNum w:abstractNumId="19">
    <w:nsid w:val="29B7052D"/>
    <w:multiLevelType w:val="hybridMultilevel"/>
    <w:tmpl w:val="D8EC7AC4"/>
    <w:lvl w:ilvl="0" w:tplc="0D9800B4">
      <w:start w:val="1"/>
      <w:numFmt w:val="decimal"/>
      <w:lvlText w:val="%1."/>
      <w:lvlJc w:val="left"/>
      <w:pPr>
        <w:ind w:left="1070" w:hanging="360"/>
      </w:pPr>
      <w:rPr>
        <w:rFonts w:cs="Times New Roman" w:hint="default"/>
        <w:b w:val="0"/>
        <w:bCs w:val="0"/>
        <w:color w:val="auto"/>
      </w:rPr>
    </w:lvl>
    <w:lvl w:ilvl="1" w:tplc="04220019">
      <w:start w:val="1"/>
      <w:numFmt w:val="lowerLetter"/>
      <w:lvlText w:val="%2."/>
      <w:lvlJc w:val="left"/>
      <w:pPr>
        <w:ind w:left="1790" w:hanging="360"/>
      </w:pPr>
      <w:rPr>
        <w:rFonts w:cs="Times New Roman"/>
      </w:rPr>
    </w:lvl>
    <w:lvl w:ilvl="2" w:tplc="0422001B">
      <w:start w:val="1"/>
      <w:numFmt w:val="lowerRoman"/>
      <w:lvlText w:val="%3."/>
      <w:lvlJc w:val="right"/>
      <w:pPr>
        <w:ind w:left="2510" w:hanging="180"/>
      </w:pPr>
      <w:rPr>
        <w:rFonts w:cs="Times New Roman"/>
      </w:rPr>
    </w:lvl>
    <w:lvl w:ilvl="3" w:tplc="0422000F">
      <w:start w:val="1"/>
      <w:numFmt w:val="decimal"/>
      <w:lvlText w:val="%4."/>
      <w:lvlJc w:val="left"/>
      <w:pPr>
        <w:ind w:left="3230" w:hanging="360"/>
      </w:pPr>
      <w:rPr>
        <w:rFonts w:cs="Times New Roman"/>
      </w:rPr>
    </w:lvl>
    <w:lvl w:ilvl="4" w:tplc="04220019">
      <w:start w:val="1"/>
      <w:numFmt w:val="lowerLetter"/>
      <w:lvlText w:val="%5."/>
      <w:lvlJc w:val="left"/>
      <w:pPr>
        <w:ind w:left="3950" w:hanging="360"/>
      </w:pPr>
      <w:rPr>
        <w:rFonts w:cs="Times New Roman"/>
      </w:rPr>
    </w:lvl>
    <w:lvl w:ilvl="5" w:tplc="0422001B">
      <w:start w:val="1"/>
      <w:numFmt w:val="lowerRoman"/>
      <w:lvlText w:val="%6."/>
      <w:lvlJc w:val="right"/>
      <w:pPr>
        <w:ind w:left="4670" w:hanging="180"/>
      </w:pPr>
      <w:rPr>
        <w:rFonts w:cs="Times New Roman"/>
      </w:rPr>
    </w:lvl>
    <w:lvl w:ilvl="6" w:tplc="0422000F">
      <w:start w:val="1"/>
      <w:numFmt w:val="decimal"/>
      <w:lvlText w:val="%7."/>
      <w:lvlJc w:val="left"/>
      <w:pPr>
        <w:ind w:left="5390" w:hanging="360"/>
      </w:pPr>
      <w:rPr>
        <w:rFonts w:cs="Times New Roman"/>
      </w:rPr>
    </w:lvl>
    <w:lvl w:ilvl="7" w:tplc="04220019">
      <w:start w:val="1"/>
      <w:numFmt w:val="lowerLetter"/>
      <w:lvlText w:val="%8."/>
      <w:lvlJc w:val="left"/>
      <w:pPr>
        <w:ind w:left="6110" w:hanging="360"/>
      </w:pPr>
      <w:rPr>
        <w:rFonts w:cs="Times New Roman"/>
      </w:rPr>
    </w:lvl>
    <w:lvl w:ilvl="8" w:tplc="0422001B">
      <w:start w:val="1"/>
      <w:numFmt w:val="lowerRoman"/>
      <w:lvlText w:val="%9."/>
      <w:lvlJc w:val="right"/>
      <w:pPr>
        <w:ind w:left="6830" w:hanging="180"/>
      </w:pPr>
      <w:rPr>
        <w:rFonts w:cs="Times New Roman"/>
      </w:rPr>
    </w:lvl>
  </w:abstractNum>
  <w:abstractNum w:abstractNumId="20">
    <w:nsid w:val="35053C21"/>
    <w:multiLevelType w:val="hybridMultilevel"/>
    <w:tmpl w:val="F3B8A43E"/>
    <w:lvl w:ilvl="0" w:tplc="20000011">
      <w:start w:val="1"/>
      <w:numFmt w:val="decimal"/>
      <w:lvlText w:val="%1)"/>
      <w:lvlJc w:val="left"/>
      <w:pPr>
        <w:ind w:left="720" w:hanging="360"/>
      </w:pPr>
      <w:rPr>
        <w:rFonts w:cs="Times New Roman"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21">
    <w:nsid w:val="37C65C1F"/>
    <w:multiLevelType w:val="hybridMultilevel"/>
    <w:tmpl w:val="5E020B54"/>
    <w:lvl w:ilvl="0" w:tplc="60D428A4">
      <w:start w:val="2"/>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2">
    <w:nsid w:val="391521C9"/>
    <w:multiLevelType w:val="hybridMultilevel"/>
    <w:tmpl w:val="C96CDD82"/>
    <w:lvl w:ilvl="0" w:tplc="20000011">
      <w:start w:val="1"/>
      <w:numFmt w:val="decimal"/>
      <w:lvlText w:val="%1)"/>
      <w:lvlJc w:val="left"/>
      <w:pPr>
        <w:ind w:left="1287" w:hanging="360"/>
      </w:pPr>
      <w:rPr>
        <w:rFonts w:cs="Times New Roman" w:hint="default"/>
      </w:rPr>
    </w:lvl>
    <w:lvl w:ilvl="1" w:tplc="04220003">
      <w:start w:val="1"/>
      <w:numFmt w:val="bullet"/>
      <w:lvlText w:val="o"/>
      <w:lvlJc w:val="left"/>
      <w:pPr>
        <w:ind w:left="2007" w:hanging="360"/>
      </w:pPr>
      <w:rPr>
        <w:rFonts w:ascii="Courier New" w:hAnsi="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hint="default"/>
      </w:rPr>
    </w:lvl>
    <w:lvl w:ilvl="8" w:tplc="04220005">
      <w:start w:val="1"/>
      <w:numFmt w:val="bullet"/>
      <w:lvlText w:val=""/>
      <w:lvlJc w:val="left"/>
      <w:pPr>
        <w:ind w:left="7047" w:hanging="360"/>
      </w:pPr>
      <w:rPr>
        <w:rFonts w:ascii="Wingdings" w:hAnsi="Wingdings" w:hint="default"/>
      </w:rPr>
    </w:lvl>
  </w:abstractNum>
  <w:abstractNum w:abstractNumId="23">
    <w:nsid w:val="3DE9538E"/>
    <w:multiLevelType w:val="hybridMultilevel"/>
    <w:tmpl w:val="A0381CF4"/>
    <w:lvl w:ilvl="0" w:tplc="20000011">
      <w:start w:val="1"/>
      <w:numFmt w:val="decimal"/>
      <w:lvlText w:val="%1)"/>
      <w:lvlJc w:val="left"/>
      <w:pPr>
        <w:ind w:left="720" w:hanging="360"/>
      </w:pPr>
      <w:rPr>
        <w:rFonts w:cs="Times New Roman" w:hint="default"/>
      </w:rPr>
    </w:lvl>
    <w:lvl w:ilvl="1" w:tplc="1D8A8FC4">
      <w:start w:val="1"/>
      <w:numFmt w:val="decimal"/>
      <w:lvlText w:val="%2)"/>
      <w:lvlJc w:val="left"/>
      <w:pPr>
        <w:ind w:left="1440" w:hanging="360"/>
      </w:pPr>
      <w:rPr>
        <w:rFonts w:cs="Times New Roman" w:hint="default"/>
      </w:rPr>
    </w:lvl>
    <w:lvl w:ilvl="2" w:tplc="20000011">
      <w:start w:val="1"/>
      <w:numFmt w:val="decimal"/>
      <w:lvlText w:val="%3)"/>
      <w:lvlJc w:val="left"/>
      <w:pPr>
        <w:ind w:left="2160" w:hanging="360"/>
      </w:pPr>
      <w:rPr>
        <w:rFonts w:cs="Times New Roman"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24">
    <w:nsid w:val="3F683234"/>
    <w:multiLevelType w:val="hybridMultilevel"/>
    <w:tmpl w:val="71E8311C"/>
    <w:lvl w:ilvl="0" w:tplc="20000011">
      <w:start w:val="1"/>
      <w:numFmt w:val="decimal"/>
      <w:lvlText w:val="%1)"/>
      <w:lvlJc w:val="left"/>
      <w:pPr>
        <w:ind w:left="1070" w:hanging="360"/>
      </w:pPr>
      <w:rPr>
        <w:rFonts w:cs="Times New Roman" w:hint="default"/>
      </w:rPr>
    </w:lvl>
    <w:lvl w:ilvl="1" w:tplc="04220003">
      <w:start w:val="1"/>
      <w:numFmt w:val="bullet"/>
      <w:lvlText w:val="o"/>
      <w:lvlJc w:val="left"/>
      <w:pPr>
        <w:ind w:left="1800" w:hanging="360"/>
      </w:pPr>
      <w:rPr>
        <w:rFonts w:ascii="Courier New" w:hAnsi="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hint="default"/>
      </w:rPr>
    </w:lvl>
    <w:lvl w:ilvl="8" w:tplc="04220005">
      <w:start w:val="1"/>
      <w:numFmt w:val="bullet"/>
      <w:lvlText w:val=""/>
      <w:lvlJc w:val="left"/>
      <w:pPr>
        <w:ind w:left="6840" w:hanging="360"/>
      </w:pPr>
      <w:rPr>
        <w:rFonts w:ascii="Wingdings" w:hAnsi="Wingdings" w:hint="default"/>
      </w:rPr>
    </w:lvl>
  </w:abstractNum>
  <w:abstractNum w:abstractNumId="25">
    <w:nsid w:val="429A5169"/>
    <w:multiLevelType w:val="hybridMultilevel"/>
    <w:tmpl w:val="33104E86"/>
    <w:lvl w:ilvl="0" w:tplc="20000011">
      <w:start w:val="1"/>
      <w:numFmt w:val="decimal"/>
      <w:lvlText w:val="%1)"/>
      <w:lvlJc w:val="left"/>
      <w:pPr>
        <w:ind w:left="1287" w:hanging="360"/>
      </w:pPr>
      <w:rPr>
        <w:rFonts w:cs="Times New Roman" w:hint="default"/>
      </w:rPr>
    </w:lvl>
    <w:lvl w:ilvl="1" w:tplc="04220003">
      <w:start w:val="1"/>
      <w:numFmt w:val="bullet"/>
      <w:lvlText w:val="o"/>
      <w:lvlJc w:val="left"/>
      <w:pPr>
        <w:ind w:left="2007" w:hanging="360"/>
      </w:pPr>
      <w:rPr>
        <w:rFonts w:ascii="Courier New" w:hAnsi="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hint="default"/>
      </w:rPr>
    </w:lvl>
    <w:lvl w:ilvl="8" w:tplc="04220005">
      <w:start w:val="1"/>
      <w:numFmt w:val="bullet"/>
      <w:lvlText w:val=""/>
      <w:lvlJc w:val="left"/>
      <w:pPr>
        <w:ind w:left="7047" w:hanging="360"/>
      </w:pPr>
      <w:rPr>
        <w:rFonts w:ascii="Wingdings" w:hAnsi="Wingdings" w:hint="default"/>
      </w:rPr>
    </w:lvl>
  </w:abstractNum>
  <w:abstractNum w:abstractNumId="26">
    <w:nsid w:val="44A3534A"/>
    <w:multiLevelType w:val="hybridMultilevel"/>
    <w:tmpl w:val="679073F4"/>
    <w:lvl w:ilvl="0" w:tplc="20000011">
      <w:start w:val="1"/>
      <w:numFmt w:val="decimal"/>
      <w:lvlText w:val="%1)"/>
      <w:lvlJc w:val="left"/>
      <w:pPr>
        <w:ind w:left="1571" w:hanging="360"/>
      </w:pPr>
      <w:rPr>
        <w:rFonts w:cs="Times New Roman" w:hint="default"/>
      </w:rPr>
    </w:lvl>
    <w:lvl w:ilvl="1" w:tplc="04220003">
      <w:start w:val="1"/>
      <w:numFmt w:val="bullet"/>
      <w:lvlText w:val="o"/>
      <w:lvlJc w:val="left"/>
      <w:pPr>
        <w:ind w:left="2291" w:hanging="360"/>
      </w:pPr>
      <w:rPr>
        <w:rFonts w:ascii="Courier New" w:hAnsi="Courier New" w:hint="default"/>
      </w:rPr>
    </w:lvl>
    <w:lvl w:ilvl="2" w:tplc="04220005">
      <w:start w:val="1"/>
      <w:numFmt w:val="bullet"/>
      <w:lvlText w:val=""/>
      <w:lvlJc w:val="left"/>
      <w:pPr>
        <w:ind w:left="3011" w:hanging="360"/>
      </w:pPr>
      <w:rPr>
        <w:rFonts w:ascii="Wingdings" w:hAnsi="Wingdings" w:hint="default"/>
      </w:rPr>
    </w:lvl>
    <w:lvl w:ilvl="3" w:tplc="04220001">
      <w:start w:val="1"/>
      <w:numFmt w:val="bullet"/>
      <w:lvlText w:val=""/>
      <w:lvlJc w:val="left"/>
      <w:pPr>
        <w:ind w:left="3731" w:hanging="360"/>
      </w:pPr>
      <w:rPr>
        <w:rFonts w:ascii="Symbol" w:hAnsi="Symbol" w:hint="default"/>
      </w:rPr>
    </w:lvl>
    <w:lvl w:ilvl="4" w:tplc="04220003">
      <w:start w:val="1"/>
      <w:numFmt w:val="bullet"/>
      <w:lvlText w:val="o"/>
      <w:lvlJc w:val="left"/>
      <w:pPr>
        <w:ind w:left="4451" w:hanging="360"/>
      </w:pPr>
      <w:rPr>
        <w:rFonts w:ascii="Courier New" w:hAnsi="Courier New" w:hint="default"/>
      </w:rPr>
    </w:lvl>
    <w:lvl w:ilvl="5" w:tplc="04220005">
      <w:start w:val="1"/>
      <w:numFmt w:val="bullet"/>
      <w:lvlText w:val=""/>
      <w:lvlJc w:val="left"/>
      <w:pPr>
        <w:ind w:left="5171" w:hanging="360"/>
      </w:pPr>
      <w:rPr>
        <w:rFonts w:ascii="Wingdings" w:hAnsi="Wingdings" w:hint="default"/>
      </w:rPr>
    </w:lvl>
    <w:lvl w:ilvl="6" w:tplc="04220001">
      <w:start w:val="1"/>
      <w:numFmt w:val="bullet"/>
      <w:lvlText w:val=""/>
      <w:lvlJc w:val="left"/>
      <w:pPr>
        <w:ind w:left="5891" w:hanging="360"/>
      </w:pPr>
      <w:rPr>
        <w:rFonts w:ascii="Symbol" w:hAnsi="Symbol" w:hint="default"/>
      </w:rPr>
    </w:lvl>
    <w:lvl w:ilvl="7" w:tplc="04220003">
      <w:start w:val="1"/>
      <w:numFmt w:val="bullet"/>
      <w:lvlText w:val="o"/>
      <w:lvlJc w:val="left"/>
      <w:pPr>
        <w:ind w:left="6611" w:hanging="360"/>
      </w:pPr>
      <w:rPr>
        <w:rFonts w:ascii="Courier New" w:hAnsi="Courier New" w:hint="default"/>
      </w:rPr>
    </w:lvl>
    <w:lvl w:ilvl="8" w:tplc="04220005">
      <w:start w:val="1"/>
      <w:numFmt w:val="bullet"/>
      <w:lvlText w:val=""/>
      <w:lvlJc w:val="left"/>
      <w:pPr>
        <w:ind w:left="7331" w:hanging="360"/>
      </w:pPr>
      <w:rPr>
        <w:rFonts w:ascii="Wingdings" w:hAnsi="Wingdings" w:hint="default"/>
      </w:rPr>
    </w:lvl>
  </w:abstractNum>
  <w:abstractNum w:abstractNumId="27">
    <w:nsid w:val="483564A8"/>
    <w:multiLevelType w:val="hybridMultilevel"/>
    <w:tmpl w:val="2FA8A1C6"/>
    <w:lvl w:ilvl="0" w:tplc="A2B44CDE">
      <w:start w:val="1"/>
      <w:numFmt w:val="decimal"/>
      <w:lvlText w:val="%1)"/>
      <w:lvlJc w:val="left"/>
      <w:pPr>
        <w:ind w:left="1800" w:hanging="360"/>
      </w:pPr>
      <w:rPr>
        <w:rFonts w:cs="Times New Roman" w:hint="default"/>
      </w:rPr>
    </w:lvl>
    <w:lvl w:ilvl="1" w:tplc="20000019">
      <w:start w:val="1"/>
      <w:numFmt w:val="lowerLetter"/>
      <w:lvlText w:val="%2."/>
      <w:lvlJc w:val="left"/>
      <w:pPr>
        <w:ind w:left="2520" w:hanging="360"/>
      </w:pPr>
      <w:rPr>
        <w:rFonts w:cs="Times New Roman"/>
      </w:rPr>
    </w:lvl>
    <w:lvl w:ilvl="2" w:tplc="2000001B">
      <w:start w:val="1"/>
      <w:numFmt w:val="lowerRoman"/>
      <w:lvlText w:val="%3."/>
      <w:lvlJc w:val="right"/>
      <w:pPr>
        <w:ind w:left="3240" w:hanging="180"/>
      </w:pPr>
      <w:rPr>
        <w:rFonts w:cs="Times New Roman"/>
      </w:rPr>
    </w:lvl>
    <w:lvl w:ilvl="3" w:tplc="2000000F">
      <w:start w:val="1"/>
      <w:numFmt w:val="decimal"/>
      <w:lvlText w:val="%4."/>
      <w:lvlJc w:val="left"/>
      <w:pPr>
        <w:ind w:left="3960" w:hanging="360"/>
      </w:pPr>
      <w:rPr>
        <w:rFonts w:cs="Times New Roman"/>
      </w:rPr>
    </w:lvl>
    <w:lvl w:ilvl="4" w:tplc="20000019">
      <w:start w:val="1"/>
      <w:numFmt w:val="lowerLetter"/>
      <w:lvlText w:val="%5."/>
      <w:lvlJc w:val="left"/>
      <w:pPr>
        <w:ind w:left="4680" w:hanging="360"/>
      </w:pPr>
      <w:rPr>
        <w:rFonts w:cs="Times New Roman"/>
      </w:rPr>
    </w:lvl>
    <w:lvl w:ilvl="5" w:tplc="2000001B">
      <w:start w:val="1"/>
      <w:numFmt w:val="lowerRoman"/>
      <w:lvlText w:val="%6."/>
      <w:lvlJc w:val="right"/>
      <w:pPr>
        <w:ind w:left="5400" w:hanging="180"/>
      </w:pPr>
      <w:rPr>
        <w:rFonts w:cs="Times New Roman"/>
      </w:rPr>
    </w:lvl>
    <w:lvl w:ilvl="6" w:tplc="2000000F">
      <w:start w:val="1"/>
      <w:numFmt w:val="decimal"/>
      <w:lvlText w:val="%7."/>
      <w:lvlJc w:val="left"/>
      <w:pPr>
        <w:ind w:left="6120" w:hanging="360"/>
      </w:pPr>
      <w:rPr>
        <w:rFonts w:cs="Times New Roman"/>
      </w:rPr>
    </w:lvl>
    <w:lvl w:ilvl="7" w:tplc="20000019">
      <w:start w:val="1"/>
      <w:numFmt w:val="lowerLetter"/>
      <w:lvlText w:val="%8."/>
      <w:lvlJc w:val="left"/>
      <w:pPr>
        <w:ind w:left="6840" w:hanging="360"/>
      </w:pPr>
      <w:rPr>
        <w:rFonts w:cs="Times New Roman"/>
      </w:rPr>
    </w:lvl>
    <w:lvl w:ilvl="8" w:tplc="2000001B">
      <w:start w:val="1"/>
      <w:numFmt w:val="lowerRoman"/>
      <w:lvlText w:val="%9."/>
      <w:lvlJc w:val="right"/>
      <w:pPr>
        <w:ind w:left="7560" w:hanging="180"/>
      </w:pPr>
      <w:rPr>
        <w:rFonts w:cs="Times New Roman"/>
      </w:rPr>
    </w:lvl>
  </w:abstractNum>
  <w:abstractNum w:abstractNumId="28">
    <w:nsid w:val="4CE07E37"/>
    <w:multiLevelType w:val="hybridMultilevel"/>
    <w:tmpl w:val="B85406F6"/>
    <w:lvl w:ilvl="0" w:tplc="04220001">
      <w:start w:val="1"/>
      <w:numFmt w:val="bullet"/>
      <w:lvlText w:val=""/>
      <w:lvlJc w:val="left"/>
      <w:pPr>
        <w:ind w:left="360" w:hanging="360"/>
      </w:pPr>
      <w:rPr>
        <w:rFonts w:ascii="Symbol" w:hAnsi="Symbol" w:hint="default"/>
      </w:rPr>
    </w:lvl>
    <w:lvl w:ilvl="1" w:tplc="04220003">
      <w:start w:val="1"/>
      <w:numFmt w:val="bullet"/>
      <w:lvlText w:val="o"/>
      <w:lvlJc w:val="left"/>
      <w:pPr>
        <w:ind w:left="1080" w:hanging="360"/>
      </w:pPr>
      <w:rPr>
        <w:rFonts w:ascii="Courier New" w:hAnsi="Courier New" w:hint="default"/>
      </w:rPr>
    </w:lvl>
    <w:lvl w:ilvl="2" w:tplc="04220005">
      <w:start w:val="1"/>
      <w:numFmt w:val="bullet"/>
      <w:lvlText w:val=""/>
      <w:lvlJc w:val="left"/>
      <w:pPr>
        <w:ind w:left="1800" w:hanging="360"/>
      </w:pPr>
      <w:rPr>
        <w:rFonts w:ascii="Wingdings" w:hAnsi="Wingdings" w:hint="default"/>
      </w:rPr>
    </w:lvl>
    <w:lvl w:ilvl="3" w:tplc="04220001">
      <w:start w:val="1"/>
      <w:numFmt w:val="bullet"/>
      <w:lvlText w:val=""/>
      <w:lvlJc w:val="left"/>
      <w:pPr>
        <w:ind w:left="2520" w:hanging="360"/>
      </w:pPr>
      <w:rPr>
        <w:rFonts w:ascii="Symbol" w:hAnsi="Symbol" w:hint="default"/>
      </w:rPr>
    </w:lvl>
    <w:lvl w:ilvl="4" w:tplc="04220003">
      <w:start w:val="1"/>
      <w:numFmt w:val="bullet"/>
      <w:lvlText w:val="o"/>
      <w:lvlJc w:val="left"/>
      <w:pPr>
        <w:ind w:left="3240" w:hanging="360"/>
      </w:pPr>
      <w:rPr>
        <w:rFonts w:ascii="Courier New" w:hAnsi="Courier New" w:hint="default"/>
      </w:rPr>
    </w:lvl>
    <w:lvl w:ilvl="5" w:tplc="04220005">
      <w:start w:val="1"/>
      <w:numFmt w:val="bullet"/>
      <w:lvlText w:val=""/>
      <w:lvlJc w:val="left"/>
      <w:pPr>
        <w:ind w:left="3960" w:hanging="360"/>
      </w:pPr>
      <w:rPr>
        <w:rFonts w:ascii="Wingdings" w:hAnsi="Wingdings" w:hint="default"/>
      </w:rPr>
    </w:lvl>
    <w:lvl w:ilvl="6" w:tplc="04220001">
      <w:start w:val="1"/>
      <w:numFmt w:val="bullet"/>
      <w:lvlText w:val=""/>
      <w:lvlJc w:val="left"/>
      <w:pPr>
        <w:ind w:left="4680" w:hanging="360"/>
      </w:pPr>
      <w:rPr>
        <w:rFonts w:ascii="Symbol" w:hAnsi="Symbol" w:hint="default"/>
      </w:rPr>
    </w:lvl>
    <w:lvl w:ilvl="7" w:tplc="04220003">
      <w:start w:val="1"/>
      <w:numFmt w:val="bullet"/>
      <w:lvlText w:val="o"/>
      <w:lvlJc w:val="left"/>
      <w:pPr>
        <w:ind w:left="5400" w:hanging="360"/>
      </w:pPr>
      <w:rPr>
        <w:rFonts w:ascii="Courier New" w:hAnsi="Courier New" w:hint="default"/>
      </w:rPr>
    </w:lvl>
    <w:lvl w:ilvl="8" w:tplc="04220005">
      <w:start w:val="1"/>
      <w:numFmt w:val="bullet"/>
      <w:lvlText w:val=""/>
      <w:lvlJc w:val="left"/>
      <w:pPr>
        <w:ind w:left="6120" w:hanging="360"/>
      </w:pPr>
      <w:rPr>
        <w:rFonts w:ascii="Wingdings" w:hAnsi="Wingdings" w:hint="default"/>
      </w:rPr>
    </w:lvl>
  </w:abstractNum>
  <w:abstractNum w:abstractNumId="29">
    <w:nsid w:val="4E3476B6"/>
    <w:multiLevelType w:val="hybridMultilevel"/>
    <w:tmpl w:val="1164825A"/>
    <w:lvl w:ilvl="0" w:tplc="20000011">
      <w:start w:val="1"/>
      <w:numFmt w:val="decimal"/>
      <w:lvlText w:val="%1)"/>
      <w:lvlJc w:val="left"/>
      <w:pPr>
        <w:ind w:left="1287" w:hanging="360"/>
      </w:pPr>
      <w:rPr>
        <w:rFonts w:cs="Times New Roman"/>
      </w:rPr>
    </w:lvl>
    <w:lvl w:ilvl="1" w:tplc="20000019">
      <w:start w:val="1"/>
      <w:numFmt w:val="lowerLetter"/>
      <w:lvlText w:val="%2."/>
      <w:lvlJc w:val="left"/>
      <w:pPr>
        <w:ind w:left="2007" w:hanging="360"/>
      </w:pPr>
      <w:rPr>
        <w:rFonts w:cs="Times New Roman"/>
      </w:rPr>
    </w:lvl>
    <w:lvl w:ilvl="2" w:tplc="2000001B">
      <w:start w:val="1"/>
      <w:numFmt w:val="lowerRoman"/>
      <w:lvlText w:val="%3."/>
      <w:lvlJc w:val="right"/>
      <w:pPr>
        <w:ind w:left="2727" w:hanging="180"/>
      </w:pPr>
      <w:rPr>
        <w:rFonts w:cs="Times New Roman"/>
      </w:rPr>
    </w:lvl>
    <w:lvl w:ilvl="3" w:tplc="2000000F">
      <w:start w:val="1"/>
      <w:numFmt w:val="decimal"/>
      <w:lvlText w:val="%4."/>
      <w:lvlJc w:val="left"/>
      <w:pPr>
        <w:ind w:left="3447" w:hanging="360"/>
      </w:pPr>
      <w:rPr>
        <w:rFonts w:cs="Times New Roman"/>
      </w:rPr>
    </w:lvl>
    <w:lvl w:ilvl="4" w:tplc="20000019">
      <w:start w:val="1"/>
      <w:numFmt w:val="lowerLetter"/>
      <w:lvlText w:val="%5."/>
      <w:lvlJc w:val="left"/>
      <w:pPr>
        <w:ind w:left="4167" w:hanging="360"/>
      </w:pPr>
      <w:rPr>
        <w:rFonts w:cs="Times New Roman"/>
      </w:rPr>
    </w:lvl>
    <w:lvl w:ilvl="5" w:tplc="2000001B">
      <w:start w:val="1"/>
      <w:numFmt w:val="lowerRoman"/>
      <w:lvlText w:val="%6."/>
      <w:lvlJc w:val="right"/>
      <w:pPr>
        <w:ind w:left="4887" w:hanging="180"/>
      </w:pPr>
      <w:rPr>
        <w:rFonts w:cs="Times New Roman"/>
      </w:rPr>
    </w:lvl>
    <w:lvl w:ilvl="6" w:tplc="2000000F">
      <w:start w:val="1"/>
      <w:numFmt w:val="decimal"/>
      <w:lvlText w:val="%7."/>
      <w:lvlJc w:val="left"/>
      <w:pPr>
        <w:ind w:left="5607" w:hanging="360"/>
      </w:pPr>
      <w:rPr>
        <w:rFonts w:cs="Times New Roman"/>
      </w:rPr>
    </w:lvl>
    <w:lvl w:ilvl="7" w:tplc="20000019">
      <w:start w:val="1"/>
      <w:numFmt w:val="lowerLetter"/>
      <w:lvlText w:val="%8."/>
      <w:lvlJc w:val="left"/>
      <w:pPr>
        <w:ind w:left="6327" w:hanging="360"/>
      </w:pPr>
      <w:rPr>
        <w:rFonts w:cs="Times New Roman"/>
      </w:rPr>
    </w:lvl>
    <w:lvl w:ilvl="8" w:tplc="2000001B">
      <w:start w:val="1"/>
      <w:numFmt w:val="lowerRoman"/>
      <w:lvlText w:val="%9."/>
      <w:lvlJc w:val="right"/>
      <w:pPr>
        <w:ind w:left="7047" w:hanging="180"/>
      </w:pPr>
      <w:rPr>
        <w:rFonts w:cs="Times New Roman"/>
      </w:rPr>
    </w:lvl>
  </w:abstractNum>
  <w:abstractNum w:abstractNumId="30">
    <w:nsid w:val="52B81476"/>
    <w:multiLevelType w:val="hybridMultilevel"/>
    <w:tmpl w:val="69242850"/>
    <w:lvl w:ilvl="0" w:tplc="32E86708">
      <w:start w:val="1"/>
      <w:numFmt w:val="bullet"/>
      <w:lvlText w:val="-"/>
      <w:lvlJc w:val="left"/>
      <w:pPr>
        <w:ind w:left="1571" w:hanging="360"/>
      </w:pPr>
      <w:rPr>
        <w:rFonts w:ascii="Sitka Display" w:hAnsi="Sitka Display" w:hint="default"/>
      </w:rPr>
    </w:lvl>
    <w:lvl w:ilvl="1" w:tplc="04220003">
      <w:start w:val="1"/>
      <w:numFmt w:val="bullet"/>
      <w:lvlText w:val="o"/>
      <w:lvlJc w:val="left"/>
      <w:pPr>
        <w:ind w:left="2291" w:hanging="360"/>
      </w:pPr>
      <w:rPr>
        <w:rFonts w:ascii="Courier New" w:hAnsi="Courier New" w:hint="default"/>
      </w:rPr>
    </w:lvl>
    <w:lvl w:ilvl="2" w:tplc="04220005">
      <w:start w:val="1"/>
      <w:numFmt w:val="bullet"/>
      <w:lvlText w:val=""/>
      <w:lvlJc w:val="left"/>
      <w:pPr>
        <w:ind w:left="3011" w:hanging="360"/>
      </w:pPr>
      <w:rPr>
        <w:rFonts w:ascii="Wingdings" w:hAnsi="Wingdings" w:hint="default"/>
      </w:rPr>
    </w:lvl>
    <w:lvl w:ilvl="3" w:tplc="04220001">
      <w:start w:val="1"/>
      <w:numFmt w:val="bullet"/>
      <w:lvlText w:val=""/>
      <w:lvlJc w:val="left"/>
      <w:pPr>
        <w:ind w:left="3731" w:hanging="360"/>
      </w:pPr>
      <w:rPr>
        <w:rFonts w:ascii="Symbol" w:hAnsi="Symbol" w:hint="default"/>
      </w:rPr>
    </w:lvl>
    <w:lvl w:ilvl="4" w:tplc="04220003">
      <w:start w:val="1"/>
      <w:numFmt w:val="bullet"/>
      <w:lvlText w:val="o"/>
      <w:lvlJc w:val="left"/>
      <w:pPr>
        <w:ind w:left="4451" w:hanging="360"/>
      </w:pPr>
      <w:rPr>
        <w:rFonts w:ascii="Courier New" w:hAnsi="Courier New" w:hint="default"/>
      </w:rPr>
    </w:lvl>
    <w:lvl w:ilvl="5" w:tplc="04220005">
      <w:start w:val="1"/>
      <w:numFmt w:val="bullet"/>
      <w:lvlText w:val=""/>
      <w:lvlJc w:val="left"/>
      <w:pPr>
        <w:ind w:left="5171" w:hanging="360"/>
      </w:pPr>
      <w:rPr>
        <w:rFonts w:ascii="Wingdings" w:hAnsi="Wingdings" w:hint="default"/>
      </w:rPr>
    </w:lvl>
    <w:lvl w:ilvl="6" w:tplc="04220001">
      <w:start w:val="1"/>
      <w:numFmt w:val="bullet"/>
      <w:lvlText w:val=""/>
      <w:lvlJc w:val="left"/>
      <w:pPr>
        <w:ind w:left="5891" w:hanging="360"/>
      </w:pPr>
      <w:rPr>
        <w:rFonts w:ascii="Symbol" w:hAnsi="Symbol" w:hint="default"/>
      </w:rPr>
    </w:lvl>
    <w:lvl w:ilvl="7" w:tplc="04220003">
      <w:start w:val="1"/>
      <w:numFmt w:val="bullet"/>
      <w:lvlText w:val="o"/>
      <w:lvlJc w:val="left"/>
      <w:pPr>
        <w:ind w:left="6611" w:hanging="360"/>
      </w:pPr>
      <w:rPr>
        <w:rFonts w:ascii="Courier New" w:hAnsi="Courier New" w:hint="default"/>
      </w:rPr>
    </w:lvl>
    <w:lvl w:ilvl="8" w:tplc="04220005">
      <w:start w:val="1"/>
      <w:numFmt w:val="bullet"/>
      <w:lvlText w:val=""/>
      <w:lvlJc w:val="left"/>
      <w:pPr>
        <w:ind w:left="7331" w:hanging="360"/>
      </w:pPr>
      <w:rPr>
        <w:rFonts w:ascii="Wingdings" w:hAnsi="Wingdings" w:hint="default"/>
      </w:rPr>
    </w:lvl>
  </w:abstractNum>
  <w:abstractNum w:abstractNumId="31">
    <w:nsid w:val="5806250F"/>
    <w:multiLevelType w:val="hybridMultilevel"/>
    <w:tmpl w:val="05027E9C"/>
    <w:lvl w:ilvl="0" w:tplc="20000011">
      <w:start w:val="1"/>
      <w:numFmt w:val="decimal"/>
      <w:lvlText w:val="%1)"/>
      <w:lvlJc w:val="left"/>
      <w:pPr>
        <w:ind w:left="720" w:hanging="360"/>
      </w:pPr>
      <w:rPr>
        <w:rFonts w:cs="Times New Roman"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32">
    <w:nsid w:val="584E7BC9"/>
    <w:multiLevelType w:val="hybridMultilevel"/>
    <w:tmpl w:val="56E4D2CA"/>
    <w:lvl w:ilvl="0" w:tplc="20000011">
      <w:start w:val="1"/>
      <w:numFmt w:val="decimal"/>
      <w:lvlText w:val="%1)"/>
      <w:lvlJc w:val="left"/>
      <w:pPr>
        <w:ind w:left="1287" w:hanging="360"/>
      </w:pPr>
      <w:rPr>
        <w:rFonts w:cs="Times New Roman" w:hint="default"/>
      </w:rPr>
    </w:lvl>
    <w:lvl w:ilvl="1" w:tplc="04220003">
      <w:start w:val="1"/>
      <w:numFmt w:val="bullet"/>
      <w:lvlText w:val="o"/>
      <w:lvlJc w:val="left"/>
      <w:pPr>
        <w:ind w:left="2007" w:hanging="360"/>
      </w:pPr>
      <w:rPr>
        <w:rFonts w:ascii="Courier New" w:hAnsi="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hint="default"/>
      </w:rPr>
    </w:lvl>
    <w:lvl w:ilvl="8" w:tplc="04220005">
      <w:start w:val="1"/>
      <w:numFmt w:val="bullet"/>
      <w:lvlText w:val=""/>
      <w:lvlJc w:val="left"/>
      <w:pPr>
        <w:ind w:left="7047" w:hanging="360"/>
      </w:pPr>
      <w:rPr>
        <w:rFonts w:ascii="Wingdings" w:hAnsi="Wingdings" w:hint="default"/>
      </w:rPr>
    </w:lvl>
  </w:abstractNum>
  <w:abstractNum w:abstractNumId="33">
    <w:nsid w:val="58627017"/>
    <w:multiLevelType w:val="hybridMultilevel"/>
    <w:tmpl w:val="9586CCD8"/>
    <w:lvl w:ilvl="0" w:tplc="E9DAE696">
      <w:start w:val="1"/>
      <w:numFmt w:val="decimal"/>
      <w:lvlText w:val="%1)"/>
      <w:lvlJc w:val="left"/>
      <w:pPr>
        <w:ind w:left="810" w:hanging="360"/>
      </w:pPr>
      <w:rPr>
        <w:rFonts w:cs="Times New Roman" w:hint="default"/>
      </w:rPr>
    </w:lvl>
    <w:lvl w:ilvl="1" w:tplc="20000019">
      <w:start w:val="1"/>
      <w:numFmt w:val="lowerLetter"/>
      <w:lvlText w:val="%2."/>
      <w:lvlJc w:val="left"/>
      <w:pPr>
        <w:ind w:left="1530" w:hanging="360"/>
      </w:pPr>
      <w:rPr>
        <w:rFonts w:cs="Times New Roman"/>
      </w:rPr>
    </w:lvl>
    <w:lvl w:ilvl="2" w:tplc="2000001B">
      <w:start w:val="1"/>
      <w:numFmt w:val="lowerRoman"/>
      <w:lvlText w:val="%3."/>
      <w:lvlJc w:val="right"/>
      <w:pPr>
        <w:ind w:left="2250" w:hanging="180"/>
      </w:pPr>
      <w:rPr>
        <w:rFonts w:cs="Times New Roman"/>
      </w:rPr>
    </w:lvl>
    <w:lvl w:ilvl="3" w:tplc="2000000F">
      <w:start w:val="1"/>
      <w:numFmt w:val="decimal"/>
      <w:lvlText w:val="%4."/>
      <w:lvlJc w:val="left"/>
      <w:pPr>
        <w:ind w:left="2970" w:hanging="360"/>
      </w:pPr>
      <w:rPr>
        <w:rFonts w:cs="Times New Roman"/>
      </w:rPr>
    </w:lvl>
    <w:lvl w:ilvl="4" w:tplc="20000019">
      <w:start w:val="1"/>
      <w:numFmt w:val="lowerLetter"/>
      <w:lvlText w:val="%5."/>
      <w:lvlJc w:val="left"/>
      <w:pPr>
        <w:ind w:left="3690" w:hanging="360"/>
      </w:pPr>
      <w:rPr>
        <w:rFonts w:cs="Times New Roman"/>
      </w:rPr>
    </w:lvl>
    <w:lvl w:ilvl="5" w:tplc="2000001B">
      <w:start w:val="1"/>
      <w:numFmt w:val="lowerRoman"/>
      <w:lvlText w:val="%6."/>
      <w:lvlJc w:val="right"/>
      <w:pPr>
        <w:ind w:left="4410" w:hanging="180"/>
      </w:pPr>
      <w:rPr>
        <w:rFonts w:cs="Times New Roman"/>
      </w:rPr>
    </w:lvl>
    <w:lvl w:ilvl="6" w:tplc="2000000F">
      <w:start w:val="1"/>
      <w:numFmt w:val="decimal"/>
      <w:lvlText w:val="%7."/>
      <w:lvlJc w:val="left"/>
      <w:pPr>
        <w:ind w:left="5130" w:hanging="360"/>
      </w:pPr>
      <w:rPr>
        <w:rFonts w:cs="Times New Roman"/>
      </w:rPr>
    </w:lvl>
    <w:lvl w:ilvl="7" w:tplc="20000019">
      <w:start w:val="1"/>
      <w:numFmt w:val="lowerLetter"/>
      <w:lvlText w:val="%8."/>
      <w:lvlJc w:val="left"/>
      <w:pPr>
        <w:ind w:left="5850" w:hanging="360"/>
      </w:pPr>
      <w:rPr>
        <w:rFonts w:cs="Times New Roman"/>
      </w:rPr>
    </w:lvl>
    <w:lvl w:ilvl="8" w:tplc="2000001B">
      <w:start w:val="1"/>
      <w:numFmt w:val="lowerRoman"/>
      <w:lvlText w:val="%9."/>
      <w:lvlJc w:val="right"/>
      <w:pPr>
        <w:ind w:left="6570" w:hanging="180"/>
      </w:pPr>
      <w:rPr>
        <w:rFonts w:cs="Times New Roman"/>
      </w:rPr>
    </w:lvl>
  </w:abstractNum>
  <w:abstractNum w:abstractNumId="34">
    <w:nsid w:val="5C601D49"/>
    <w:multiLevelType w:val="hybridMultilevel"/>
    <w:tmpl w:val="5D4A36D8"/>
    <w:lvl w:ilvl="0" w:tplc="20000011">
      <w:start w:val="1"/>
      <w:numFmt w:val="decimal"/>
      <w:lvlText w:val="%1)"/>
      <w:lvlJc w:val="left"/>
      <w:pPr>
        <w:ind w:left="1790" w:hanging="360"/>
      </w:pPr>
      <w:rPr>
        <w:rFonts w:cs="Times New Roman" w:hint="default"/>
      </w:rPr>
    </w:lvl>
    <w:lvl w:ilvl="1" w:tplc="04220003">
      <w:start w:val="1"/>
      <w:numFmt w:val="bullet"/>
      <w:lvlText w:val="o"/>
      <w:lvlJc w:val="left"/>
      <w:pPr>
        <w:ind w:left="2510" w:hanging="360"/>
      </w:pPr>
      <w:rPr>
        <w:rFonts w:ascii="Courier New" w:hAnsi="Courier New" w:hint="default"/>
      </w:rPr>
    </w:lvl>
    <w:lvl w:ilvl="2" w:tplc="04220005">
      <w:start w:val="1"/>
      <w:numFmt w:val="bullet"/>
      <w:lvlText w:val=""/>
      <w:lvlJc w:val="left"/>
      <w:pPr>
        <w:ind w:left="3230" w:hanging="360"/>
      </w:pPr>
      <w:rPr>
        <w:rFonts w:ascii="Wingdings" w:hAnsi="Wingdings" w:hint="default"/>
      </w:rPr>
    </w:lvl>
    <w:lvl w:ilvl="3" w:tplc="04220001">
      <w:start w:val="1"/>
      <w:numFmt w:val="bullet"/>
      <w:lvlText w:val=""/>
      <w:lvlJc w:val="left"/>
      <w:pPr>
        <w:ind w:left="3950" w:hanging="360"/>
      </w:pPr>
      <w:rPr>
        <w:rFonts w:ascii="Symbol" w:hAnsi="Symbol" w:hint="default"/>
      </w:rPr>
    </w:lvl>
    <w:lvl w:ilvl="4" w:tplc="04220003">
      <w:start w:val="1"/>
      <w:numFmt w:val="bullet"/>
      <w:lvlText w:val="o"/>
      <w:lvlJc w:val="left"/>
      <w:pPr>
        <w:ind w:left="4670" w:hanging="360"/>
      </w:pPr>
      <w:rPr>
        <w:rFonts w:ascii="Courier New" w:hAnsi="Courier New" w:hint="default"/>
      </w:rPr>
    </w:lvl>
    <w:lvl w:ilvl="5" w:tplc="04220005">
      <w:start w:val="1"/>
      <w:numFmt w:val="bullet"/>
      <w:lvlText w:val=""/>
      <w:lvlJc w:val="left"/>
      <w:pPr>
        <w:ind w:left="5390" w:hanging="360"/>
      </w:pPr>
      <w:rPr>
        <w:rFonts w:ascii="Wingdings" w:hAnsi="Wingdings" w:hint="default"/>
      </w:rPr>
    </w:lvl>
    <w:lvl w:ilvl="6" w:tplc="04220001">
      <w:start w:val="1"/>
      <w:numFmt w:val="bullet"/>
      <w:lvlText w:val=""/>
      <w:lvlJc w:val="left"/>
      <w:pPr>
        <w:ind w:left="6110" w:hanging="360"/>
      </w:pPr>
      <w:rPr>
        <w:rFonts w:ascii="Symbol" w:hAnsi="Symbol" w:hint="default"/>
      </w:rPr>
    </w:lvl>
    <w:lvl w:ilvl="7" w:tplc="04220003">
      <w:start w:val="1"/>
      <w:numFmt w:val="bullet"/>
      <w:lvlText w:val="o"/>
      <w:lvlJc w:val="left"/>
      <w:pPr>
        <w:ind w:left="6830" w:hanging="360"/>
      </w:pPr>
      <w:rPr>
        <w:rFonts w:ascii="Courier New" w:hAnsi="Courier New" w:hint="default"/>
      </w:rPr>
    </w:lvl>
    <w:lvl w:ilvl="8" w:tplc="04220005">
      <w:start w:val="1"/>
      <w:numFmt w:val="bullet"/>
      <w:lvlText w:val=""/>
      <w:lvlJc w:val="left"/>
      <w:pPr>
        <w:ind w:left="7550" w:hanging="360"/>
      </w:pPr>
      <w:rPr>
        <w:rFonts w:ascii="Wingdings" w:hAnsi="Wingdings" w:hint="default"/>
      </w:rPr>
    </w:lvl>
  </w:abstractNum>
  <w:abstractNum w:abstractNumId="35">
    <w:nsid w:val="624123EE"/>
    <w:multiLevelType w:val="hybridMultilevel"/>
    <w:tmpl w:val="386604B4"/>
    <w:lvl w:ilvl="0" w:tplc="45EE31B4">
      <w:start w:val="1"/>
      <w:numFmt w:val="decimal"/>
      <w:lvlText w:val="%1)"/>
      <w:lvlJc w:val="left"/>
      <w:pPr>
        <w:ind w:left="927" w:hanging="360"/>
      </w:pPr>
      <w:rPr>
        <w:rFonts w:cs="Times New Roman" w:hint="default"/>
      </w:rPr>
    </w:lvl>
    <w:lvl w:ilvl="1" w:tplc="20000019">
      <w:start w:val="1"/>
      <w:numFmt w:val="lowerLetter"/>
      <w:lvlText w:val="%2."/>
      <w:lvlJc w:val="left"/>
      <w:pPr>
        <w:ind w:left="1647" w:hanging="360"/>
      </w:pPr>
      <w:rPr>
        <w:rFonts w:cs="Times New Roman"/>
      </w:rPr>
    </w:lvl>
    <w:lvl w:ilvl="2" w:tplc="2000001B">
      <w:start w:val="1"/>
      <w:numFmt w:val="lowerRoman"/>
      <w:lvlText w:val="%3."/>
      <w:lvlJc w:val="right"/>
      <w:pPr>
        <w:ind w:left="2367" w:hanging="180"/>
      </w:pPr>
      <w:rPr>
        <w:rFonts w:cs="Times New Roman"/>
      </w:rPr>
    </w:lvl>
    <w:lvl w:ilvl="3" w:tplc="2000000F">
      <w:start w:val="1"/>
      <w:numFmt w:val="decimal"/>
      <w:lvlText w:val="%4."/>
      <w:lvlJc w:val="left"/>
      <w:pPr>
        <w:ind w:left="3087" w:hanging="360"/>
      </w:pPr>
      <w:rPr>
        <w:rFonts w:cs="Times New Roman"/>
      </w:rPr>
    </w:lvl>
    <w:lvl w:ilvl="4" w:tplc="20000019">
      <w:start w:val="1"/>
      <w:numFmt w:val="lowerLetter"/>
      <w:lvlText w:val="%5."/>
      <w:lvlJc w:val="left"/>
      <w:pPr>
        <w:ind w:left="3807" w:hanging="360"/>
      </w:pPr>
      <w:rPr>
        <w:rFonts w:cs="Times New Roman"/>
      </w:rPr>
    </w:lvl>
    <w:lvl w:ilvl="5" w:tplc="2000001B">
      <w:start w:val="1"/>
      <w:numFmt w:val="lowerRoman"/>
      <w:lvlText w:val="%6."/>
      <w:lvlJc w:val="right"/>
      <w:pPr>
        <w:ind w:left="4527" w:hanging="180"/>
      </w:pPr>
      <w:rPr>
        <w:rFonts w:cs="Times New Roman"/>
      </w:rPr>
    </w:lvl>
    <w:lvl w:ilvl="6" w:tplc="2000000F">
      <w:start w:val="1"/>
      <w:numFmt w:val="decimal"/>
      <w:lvlText w:val="%7."/>
      <w:lvlJc w:val="left"/>
      <w:pPr>
        <w:ind w:left="5247" w:hanging="360"/>
      </w:pPr>
      <w:rPr>
        <w:rFonts w:cs="Times New Roman"/>
      </w:rPr>
    </w:lvl>
    <w:lvl w:ilvl="7" w:tplc="20000019">
      <w:start w:val="1"/>
      <w:numFmt w:val="lowerLetter"/>
      <w:lvlText w:val="%8."/>
      <w:lvlJc w:val="left"/>
      <w:pPr>
        <w:ind w:left="5967" w:hanging="360"/>
      </w:pPr>
      <w:rPr>
        <w:rFonts w:cs="Times New Roman"/>
      </w:rPr>
    </w:lvl>
    <w:lvl w:ilvl="8" w:tplc="2000001B">
      <w:start w:val="1"/>
      <w:numFmt w:val="lowerRoman"/>
      <w:lvlText w:val="%9."/>
      <w:lvlJc w:val="right"/>
      <w:pPr>
        <w:ind w:left="6687" w:hanging="180"/>
      </w:pPr>
      <w:rPr>
        <w:rFonts w:cs="Times New Roman"/>
      </w:rPr>
    </w:lvl>
  </w:abstractNum>
  <w:abstractNum w:abstractNumId="36">
    <w:nsid w:val="62C60612"/>
    <w:multiLevelType w:val="hybridMultilevel"/>
    <w:tmpl w:val="96F48E64"/>
    <w:lvl w:ilvl="0" w:tplc="A7447B02">
      <w:start w:val="1"/>
      <w:numFmt w:val="decimal"/>
      <w:lvlText w:val="%1)"/>
      <w:lvlJc w:val="left"/>
      <w:pPr>
        <w:ind w:left="927" w:hanging="360"/>
      </w:pPr>
      <w:rPr>
        <w:rFonts w:cs="Times New Roman" w:hint="default"/>
      </w:rPr>
    </w:lvl>
    <w:lvl w:ilvl="1" w:tplc="20000019">
      <w:start w:val="1"/>
      <w:numFmt w:val="lowerLetter"/>
      <w:lvlText w:val="%2."/>
      <w:lvlJc w:val="left"/>
      <w:pPr>
        <w:ind w:left="1647" w:hanging="360"/>
      </w:pPr>
      <w:rPr>
        <w:rFonts w:cs="Times New Roman"/>
      </w:rPr>
    </w:lvl>
    <w:lvl w:ilvl="2" w:tplc="2000001B">
      <w:start w:val="1"/>
      <w:numFmt w:val="lowerRoman"/>
      <w:lvlText w:val="%3."/>
      <w:lvlJc w:val="right"/>
      <w:pPr>
        <w:ind w:left="2367" w:hanging="180"/>
      </w:pPr>
      <w:rPr>
        <w:rFonts w:cs="Times New Roman"/>
      </w:rPr>
    </w:lvl>
    <w:lvl w:ilvl="3" w:tplc="2000000F">
      <w:start w:val="1"/>
      <w:numFmt w:val="decimal"/>
      <w:lvlText w:val="%4."/>
      <w:lvlJc w:val="left"/>
      <w:pPr>
        <w:ind w:left="3087" w:hanging="360"/>
      </w:pPr>
      <w:rPr>
        <w:rFonts w:cs="Times New Roman"/>
      </w:rPr>
    </w:lvl>
    <w:lvl w:ilvl="4" w:tplc="20000019">
      <w:start w:val="1"/>
      <w:numFmt w:val="lowerLetter"/>
      <w:lvlText w:val="%5."/>
      <w:lvlJc w:val="left"/>
      <w:pPr>
        <w:ind w:left="3807" w:hanging="360"/>
      </w:pPr>
      <w:rPr>
        <w:rFonts w:cs="Times New Roman"/>
      </w:rPr>
    </w:lvl>
    <w:lvl w:ilvl="5" w:tplc="2000001B">
      <w:start w:val="1"/>
      <w:numFmt w:val="lowerRoman"/>
      <w:lvlText w:val="%6."/>
      <w:lvlJc w:val="right"/>
      <w:pPr>
        <w:ind w:left="4527" w:hanging="180"/>
      </w:pPr>
      <w:rPr>
        <w:rFonts w:cs="Times New Roman"/>
      </w:rPr>
    </w:lvl>
    <w:lvl w:ilvl="6" w:tplc="2000000F">
      <w:start w:val="1"/>
      <w:numFmt w:val="decimal"/>
      <w:lvlText w:val="%7."/>
      <w:lvlJc w:val="left"/>
      <w:pPr>
        <w:ind w:left="5247" w:hanging="360"/>
      </w:pPr>
      <w:rPr>
        <w:rFonts w:cs="Times New Roman"/>
      </w:rPr>
    </w:lvl>
    <w:lvl w:ilvl="7" w:tplc="20000019">
      <w:start w:val="1"/>
      <w:numFmt w:val="lowerLetter"/>
      <w:lvlText w:val="%8."/>
      <w:lvlJc w:val="left"/>
      <w:pPr>
        <w:ind w:left="5967" w:hanging="360"/>
      </w:pPr>
      <w:rPr>
        <w:rFonts w:cs="Times New Roman"/>
      </w:rPr>
    </w:lvl>
    <w:lvl w:ilvl="8" w:tplc="2000001B">
      <w:start w:val="1"/>
      <w:numFmt w:val="lowerRoman"/>
      <w:lvlText w:val="%9."/>
      <w:lvlJc w:val="right"/>
      <w:pPr>
        <w:ind w:left="6687" w:hanging="180"/>
      </w:pPr>
      <w:rPr>
        <w:rFonts w:cs="Times New Roman"/>
      </w:rPr>
    </w:lvl>
  </w:abstractNum>
  <w:abstractNum w:abstractNumId="37">
    <w:nsid w:val="6702005A"/>
    <w:multiLevelType w:val="hybridMultilevel"/>
    <w:tmpl w:val="5676437C"/>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38">
    <w:nsid w:val="6D6923F1"/>
    <w:multiLevelType w:val="hybridMultilevel"/>
    <w:tmpl w:val="0FDEF29C"/>
    <w:lvl w:ilvl="0" w:tplc="20000011">
      <w:start w:val="1"/>
      <w:numFmt w:val="decimal"/>
      <w:lvlText w:val="%1)"/>
      <w:lvlJc w:val="left"/>
      <w:pPr>
        <w:ind w:left="7307" w:hanging="360"/>
      </w:pPr>
      <w:rPr>
        <w:rFonts w:cs="Times New Roman" w:hint="default"/>
      </w:rPr>
    </w:lvl>
    <w:lvl w:ilvl="1" w:tplc="04220003">
      <w:start w:val="1"/>
      <w:numFmt w:val="bullet"/>
      <w:lvlText w:val="o"/>
      <w:lvlJc w:val="left"/>
      <w:pPr>
        <w:ind w:left="8027" w:hanging="360"/>
      </w:pPr>
      <w:rPr>
        <w:rFonts w:ascii="Courier New" w:hAnsi="Courier New" w:hint="default"/>
      </w:rPr>
    </w:lvl>
    <w:lvl w:ilvl="2" w:tplc="04220005">
      <w:start w:val="1"/>
      <w:numFmt w:val="bullet"/>
      <w:lvlText w:val=""/>
      <w:lvlJc w:val="left"/>
      <w:pPr>
        <w:ind w:left="8747" w:hanging="360"/>
      </w:pPr>
      <w:rPr>
        <w:rFonts w:ascii="Wingdings" w:hAnsi="Wingdings" w:hint="default"/>
      </w:rPr>
    </w:lvl>
    <w:lvl w:ilvl="3" w:tplc="04220001">
      <w:start w:val="1"/>
      <w:numFmt w:val="bullet"/>
      <w:lvlText w:val=""/>
      <w:lvlJc w:val="left"/>
      <w:pPr>
        <w:ind w:left="9467" w:hanging="360"/>
      </w:pPr>
      <w:rPr>
        <w:rFonts w:ascii="Symbol" w:hAnsi="Symbol" w:hint="default"/>
      </w:rPr>
    </w:lvl>
    <w:lvl w:ilvl="4" w:tplc="04220003">
      <w:start w:val="1"/>
      <w:numFmt w:val="bullet"/>
      <w:lvlText w:val="o"/>
      <w:lvlJc w:val="left"/>
      <w:pPr>
        <w:ind w:left="10187" w:hanging="360"/>
      </w:pPr>
      <w:rPr>
        <w:rFonts w:ascii="Courier New" w:hAnsi="Courier New" w:hint="default"/>
      </w:rPr>
    </w:lvl>
    <w:lvl w:ilvl="5" w:tplc="04220005">
      <w:start w:val="1"/>
      <w:numFmt w:val="bullet"/>
      <w:lvlText w:val=""/>
      <w:lvlJc w:val="left"/>
      <w:pPr>
        <w:ind w:left="10907" w:hanging="360"/>
      </w:pPr>
      <w:rPr>
        <w:rFonts w:ascii="Wingdings" w:hAnsi="Wingdings" w:hint="default"/>
      </w:rPr>
    </w:lvl>
    <w:lvl w:ilvl="6" w:tplc="04220001">
      <w:start w:val="1"/>
      <w:numFmt w:val="bullet"/>
      <w:lvlText w:val=""/>
      <w:lvlJc w:val="left"/>
      <w:pPr>
        <w:ind w:left="11627" w:hanging="360"/>
      </w:pPr>
      <w:rPr>
        <w:rFonts w:ascii="Symbol" w:hAnsi="Symbol" w:hint="default"/>
      </w:rPr>
    </w:lvl>
    <w:lvl w:ilvl="7" w:tplc="04220003">
      <w:start w:val="1"/>
      <w:numFmt w:val="bullet"/>
      <w:lvlText w:val="o"/>
      <w:lvlJc w:val="left"/>
      <w:pPr>
        <w:ind w:left="12347" w:hanging="360"/>
      </w:pPr>
      <w:rPr>
        <w:rFonts w:ascii="Courier New" w:hAnsi="Courier New" w:hint="default"/>
      </w:rPr>
    </w:lvl>
    <w:lvl w:ilvl="8" w:tplc="04220005">
      <w:start w:val="1"/>
      <w:numFmt w:val="bullet"/>
      <w:lvlText w:val=""/>
      <w:lvlJc w:val="left"/>
      <w:pPr>
        <w:ind w:left="13067" w:hanging="360"/>
      </w:pPr>
      <w:rPr>
        <w:rFonts w:ascii="Wingdings" w:hAnsi="Wingdings" w:hint="default"/>
      </w:rPr>
    </w:lvl>
  </w:abstractNum>
  <w:abstractNum w:abstractNumId="39">
    <w:nsid w:val="6FBF3925"/>
    <w:multiLevelType w:val="hybridMultilevel"/>
    <w:tmpl w:val="F278A35A"/>
    <w:lvl w:ilvl="0" w:tplc="20000011">
      <w:start w:val="1"/>
      <w:numFmt w:val="decimal"/>
      <w:lvlText w:val="%1)"/>
      <w:lvlJc w:val="left"/>
      <w:pPr>
        <w:ind w:left="1287" w:hanging="360"/>
      </w:pPr>
      <w:rPr>
        <w:rFonts w:cs="Times New Roman" w:hint="default"/>
      </w:rPr>
    </w:lvl>
    <w:lvl w:ilvl="1" w:tplc="04220003">
      <w:start w:val="1"/>
      <w:numFmt w:val="bullet"/>
      <w:lvlText w:val="o"/>
      <w:lvlJc w:val="left"/>
      <w:pPr>
        <w:ind w:left="2007" w:hanging="360"/>
      </w:pPr>
      <w:rPr>
        <w:rFonts w:ascii="Courier New" w:hAnsi="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hint="default"/>
      </w:rPr>
    </w:lvl>
    <w:lvl w:ilvl="8" w:tplc="04220005">
      <w:start w:val="1"/>
      <w:numFmt w:val="bullet"/>
      <w:lvlText w:val=""/>
      <w:lvlJc w:val="left"/>
      <w:pPr>
        <w:ind w:left="7047" w:hanging="360"/>
      </w:pPr>
      <w:rPr>
        <w:rFonts w:ascii="Wingdings" w:hAnsi="Wingdings" w:hint="default"/>
      </w:rPr>
    </w:lvl>
  </w:abstractNum>
  <w:abstractNum w:abstractNumId="40">
    <w:nsid w:val="73280FD1"/>
    <w:multiLevelType w:val="hybridMultilevel"/>
    <w:tmpl w:val="58CC21F4"/>
    <w:lvl w:ilvl="0" w:tplc="20000011">
      <w:start w:val="1"/>
      <w:numFmt w:val="decimal"/>
      <w:lvlText w:val="%1)"/>
      <w:lvlJc w:val="left"/>
      <w:pPr>
        <w:ind w:left="1287" w:hanging="360"/>
      </w:pPr>
      <w:rPr>
        <w:rFonts w:cs="Times New Roman" w:hint="default"/>
      </w:rPr>
    </w:lvl>
    <w:lvl w:ilvl="1" w:tplc="04220003">
      <w:start w:val="1"/>
      <w:numFmt w:val="bullet"/>
      <w:lvlText w:val="o"/>
      <w:lvlJc w:val="left"/>
      <w:pPr>
        <w:ind w:left="2007" w:hanging="360"/>
      </w:pPr>
      <w:rPr>
        <w:rFonts w:ascii="Courier New" w:hAnsi="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hint="default"/>
      </w:rPr>
    </w:lvl>
    <w:lvl w:ilvl="8" w:tplc="04220005">
      <w:start w:val="1"/>
      <w:numFmt w:val="bullet"/>
      <w:lvlText w:val=""/>
      <w:lvlJc w:val="left"/>
      <w:pPr>
        <w:ind w:left="7047" w:hanging="360"/>
      </w:pPr>
      <w:rPr>
        <w:rFonts w:ascii="Wingdings" w:hAnsi="Wingdings" w:hint="default"/>
      </w:rPr>
    </w:lvl>
  </w:abstractNum>
  <w:abstractNum w:abstractNumId="41">
    <w:nsid w:val="73D1680C"/>
    <w:multiLevelType w:val="hybridMultilevel"/>
    <w:tmpl w:val="ADF2C9DC"/>
    <w:lvl w:ilvl="0" w:tplc="20000011">
      <w:start w:val="1"/>
      <w:numFmt w:val="decimal"/>
      <w:lvlText w:val="%1)"/>
      <w:lvlJc w:val="left"/>
      <w:pPr>
        <w:ind w:left="1287" w:hanging="360"/>
      </w:pPr>
      <w:rPr>
        <w:rFonts w:cs="Times New Roman" w:hint="default"/>
      </w:rPr>
    </w:lvl>
    <w:lvl w:ilvl="1" w:tplc="04220003">
      <w:start w:val="1"/>
      <w:numFmt w:val="bullet"/>
      <w:lvlText w:val="o"/>
      <w:lvlJc w:val="left"/>
      <w:pPr>
        <w:ind w:left="2007" w:hanging="360"/>
      </w:pPr>
      <w:rPr>
        <w:rFonts w:ascii="Courier New" w:hAnsi="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hint="default"/>
      </w:rPr>
    </w:lvl>
    <w:lvl w:ilvl="8" w:tplc="04220005">
      <w:start w:val="1"/>
      <w:numFmt w:val="bullet"/>
      <w:lvlText w:val=""/>
      <w:lvlJc w:val="left"/>
      <w:pPr>
        <w:ind w:left="7047" w:hanging="360"/>
      </w:pPr>
      <w:rPr>
        <w:rFonts w:ascii="Wingdings" w:hAnsi="Wingdings" w:hint="default"/>
      </w:rPr>
    </w:lvl>
  </w:abstractNum>
  <w:abstractNum w:abstractNumId="42">
    <w:nsid w:val="7F2B69DD"/>
    <w:multiLevelType w:val="hybridMultilevel"/>
    <w:tmpl w:val="A4CE107C"/>
    <w:lvl w:ilvl="0" w:tplc="B53C49E0">
      <w:start w:val="1"/>
      <w:numFmt w:val="decimal"/>
      <w:lvlText w:val="%1)"/>
      <w:lvlJc w:val="left"/>
      <w:pPr>
        <w:ind w:left="927" w:hanging="360"/>
      </w:pPr>
      <w:rPr>
        <w:rFonts w:cs="Times New Roman" w:hint="default"/>
      </w:rPr>
    </w:lvl>
    <w:lvl w:ilvl="1" w:tplc="20000019">
      <w:start w:val="1"/>
      <w:numFmt w:val="lowerLetter"/>
      <w:lvlText w:val="%2."/>
      <w:lvlJc w:val="left"/>
      <w:pPr>
        <w:ind w:left="1647" w:hanging="360"/>
      </w:pPr>
      <w:rPr>
        <w:rFonts w:cs="Times New Roman"/>
      </w:rPr>
    </w:lvl>
    <w:lvl w:ilvl="2" w:tplc="2000001B">
      <w:start w:val="1"/>
      <w:numFmt w:val="lowerRoman"/>
      <w:lvlText w:val="%3."/>
      <w:lvlJc w:val="right"/>
      <w:pPr>
        <w:ind w:left="2367" w:hanging="180"/>
      </w:pPr>
      <w:rPr>
        <w:rFonts w:cs="Times New Roman"/>
      </w:rPr>
    </w:lvl>
    <w:lvl w:ilvl="3" w:tplc="2000000F">
      <w:start w:val="1"/>
      <w:numFmt w:val="decimal"/>
      <w:lvlText w:val="%4."/>
      <w:lvlJc w:val="left"/>
      <w:pPr>
        <w:ind w:left="3087" w:hanging="360"/>
      </w:pPr>
      <w:rPr>
        <w:rFonts w:cs="Times New Roman"/>
      </w:rPr>
    </w:lvl>
    <w:lvl w:ilvl="4" w:tplc="20000019">
      <w:start w:val="1"/>
      <w:numFmt w:val="lowerLetter"/>
      <w:lvlText w:val="%5."/>
      <w:lvlJc w:val="left"/>
      <w:pPr>
        <w:ind w:left="3807" w:hanging="360"/>
      </w:pPr>
      <w:rPr>
        <w:rFonts w:cs="Times New Roman"/>
      </w:rPr>
    </w:lvl>
    <w:lvl w:ilvl="5" w:tplc="2000001B">
      <w:start w:val="1"/>
      <w:numFmt w:val="lowerRoman"/>
      <w:lvlText w:val="%6."/>
      <w:lvlJc w:val="right"/>
      <w:pPr>
        <w:ind w:left="4527" w:hanging="180"/>
      </w:pPr>
      <w:rPr>
        <w:rFonts w:cs="Times New Roman"/>
      </w:rPr>
    </w:lvl>
    <w:lvl w:ilvl="6" w:tplc="2000000F">
      <w:start w:val="1"/>
      <w:numFmt w:val="decimal"/>
      <w:lvlText w:val="%7."/>
      <w:lvlJc w:val="left"/>
      <w:pPr>
        <w:ind w:left="5247" w:hanging="360"/>
      </w:pPr>
      <w:rPr>
        <w:rFonts w:cs="Times New Roman"/>
      </w:rPr>
    </w:lvl>
    <w:lvl w:ilvl="7" w:tplc="20000019">
      <w:start w:val="1"/>
      <w:numFmt w:val="lowerLetter"/>
      <w:lvlText w:val="%8."/>
      <w:lvlJc w:val="left"/>
      <w:pPr>
        <w:ind w:left="5967" w:hanging="360"/>
      </w:pPr>
      <w:rPr>
        <w:rFonts w:cs="Times New Roman"/>
      </w:rPr>
    </w:lvl>
    <w:lvl w:ilvl="8" w:tplc="2000001B">
      <w:start w:val="1"/>
      <w:numFmt w:val="lowerRoman"/>
      <w:lvlText w:val="%9."/>
      <w:lvlJc w:val="right"/>
      <w:pPr>
        <w:ind w:left="6687" w:hanging="180"/>
      </w:pPr>
      <w:rPr>
        <w:rFonts w:cs="Times New Roman"/>
      </w:rPr>
    </w:lvl>
  </w:abstractNum>
  <w:num w:numId="1">
    <w:abstractNumId w:val="8"/>
  </w:num>
  <w:num w:numId="2">
    <w:abstractNumId w:val="33"/>
  </w:num>
  <w:num w:numId="3">
    <w:abstractNumId w:val="0"/>
  </w:num>
  <w:num w:numId="4">
    <w:abstractNumId w:val="2"/>
  </w:num>
  <w:num w:numId="5">
    <w:abstractNumId w:val="3"/>
    <w:lvlOverride w:ilvl="0">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1"/>
    </w:lvlOverride>
    <w:lvlOverride w:ilvl="1"/>
    <w:lvlOverride w:ilvl="2"/>
    <w:lvlOverride w:ilvl="3"/>
    <w:lvlOverride w:ilvl="4"/>
    <w:lvlOverride w:ilvl="5"/>
    <w:lvlOverride w:ilvl="6"/>
    <w:lvlOverride w:ilvl="7"/>
    <w:lvlOverride w:ilvl="8"/>
  </w:num>
  <w:num w:numId="10">
    <w:abstractNumId w:val="12"/>
    <w:lvlOverride w:ilvl="0">
      <w:startOverride w:val="1"/>
    </w:lvlOverride>
    <w:lvlOverride w:ilvl="1"/>
    <w:lvlOverride w:ilvl="2"/>
    <w:lvlOverride w:ilvl="3"/>
    <w:lvlOverride w:ilvl="4"/>
    <w:lvlOverride w:ilvl="5"/>
    <w:lvlOverride w:ilvl="6"/>
    <w:lvlOverride w:ilvl="7"/>
    <w:lvlOverride w:ilvl="8"/>
  </w:num>
  <w:num w:numId="11">
    <w:abstractNumId w:val="34"/>
    <w:lvlOverride w:ilvl="0">
      <w:startOverride w:val="1"/>
    </w:lvlOverride>
    <w:lvlOverride w:ilvl="1"/>
    <w:lvlOverride w:ilvl="2"/>
    <w:lvlOverride w:ilvl="3"/>
    <w:lvlOverride w:ilvl="4"/>
    <w:lvlOverride w:ilvl="5"/>
    <w:lvlOverride w:ilvl="6"/>
    <w:lvlOverride w:ilvl="7"/>
    <w:lvlOverride w:ilvl="8"/>
  </w:num>
  <w:num w:numId="12">
    <w:abstractNumId w:val="26"/>
    <w:lvlOverride w:ilvl="0">
      <w:startOverride w:val="1"/>
    </w:lvlOverride>
    <w:lvlOverride w:ilvl="1"/>
    <w:lvlOverride w:ilvl="2"/>
    <w:lvlOverride w:ilvl="3"/>
    <w:lvlOverride w:ilvl="4"/>
    <w:lvlOverride w:ilvl="5"/>
    <w:lvlOverride w:ilvl="6"/>
    <w:lvlOverride w:ilvl="7"/>
    <w:lvlOverride w:ilvl="8"/>
  </w:num>
  <w:num w:numId="13">
    <w:abstractNumId w:val="18"/>
    <w:lvlOverride w:ilvl="0">
      <w:startOverride w:val="1"/>
    </w:lvlOverride>
    <w:lvlOverride w:ilvl="1"/>
    <w:lvlOverride w:ilvl="2"/>
    <w:lvlOverride w:ilvl="3"/>
    <w:lvlOverride w:ilvl="4"/>
    <w:lvlOverride w:ilvl="5"/>
    <w:lvlOverride w:ilvl="6"/>
    <w:lvlOverride w:ilvl="7"/>
    <w:lvlOverride w:ilvl="8"/>
  </w:num>
  <w:num w:numId="14">
    <w:abstractNumId w:val="7"/>
    <w:lvlOverride w:ilvl="0">
      <w:startOverride w:val="1"/>
    </w:lvlOverride>
    <w:lvlOverride w:ilvl="1"/>
    <w:lvlOverride w:ilvl="2"/>
    <w:lvlOverride w:ilvl="3"/>
    <w:lvlOverride w:ilvl="4"/>
    <w:lvlOverride w:ilvl="5"/>
    <w:lvlOverride w:ilvl="6"/>
    <w:lvlOverride w:ilvl="7"/>
    <w:lvlOverride w:ilvl="8"/>
  </w:num>
  <w:num w:numId="15">
    <w:abstractNumId w:val="28"/>
  </w:num>
  <w:num w:numId="16">
    <w:abstractNumId w:val="13"/>
    <w:lvlOverride w:ilvl="0">
      <w:startOverride w:val="1"/>
    </w:lvlOverride>
    <w:lvlOverride w:ilvl="1"/>
    <w:lvlOverride w:ilvl="2"/>
    <w:lvlOverride w:ilvl="3"/>
    <w:lvlOverride w:ilvl="4"/>
    <w:lvlOverride w:ilvl="5"/>
    <w:lvlOverride w:ilvl="6"/>
    <w:lvlOverride w:ilvl="7"/>
    <w:lvlOverride w:ilvl="8"/>
  </w:num>
  <w:num w:numId="17">
    <w:abstractNumId w:val="16"/>
    <w:lvlOverride w:ilvl="0">
      <w:startOverride w:val="1"/>
    </w:lvlOverride>
    <w:lvlOverride w:ilvl="1"/>
    <w:lvlOverride w:ilvl="2"/>
    <w:lvlOverride w:ilvl="3"/>
    <w:lvlOverride w:ilvl="4"/>
    <w:lvlOverride w:ilvl="5"/>
    <w:lvlOverride w:ilvl="6"/>
    <w:lvlOverride w:ilvl="7"/>
    <w:lvlOverride w:ilvl="8"/>
  </w:num>
  <w:num w:numId="18">
    <w:abstractNumId w:val="4"/>
    <w:lvlOverride w:ilvl="0">
      <w:startOverride w:val="1"/>
    </w:lvlOverride>
    <w:lvlOverride w:ilvl="1"/>
    <w:lvlOverride w:ilvl="2"/>
    <w:lvlOverride w:ilvl="3"/>
    <w:lvlOverride w:ilvl="4"/>
    <w:lvlOverride w:ilvl="5"/>
    <w:lvlOverride w:ilvl="6"/>
    <w:lvlOverride w:ilvl="7"/>
    <w:lvlOverride w:ilvl="8"/>
  </w:num>
  <w:num w:numId="19">
    <w:abstractNumId w:val="31"/>
    <w:lvlOverride w:ilvl="0">
      <w:startOverride w:val="1"/>
    </w:lvlOverride>
    <w:lvlOverride w:ilvl="1"/>
    <w:lvlOverride w:ilvl="2"/>
    <w:lvlOverride w:ilvl="3"/>
    <w:lvlOverride w:ilvl="4"/>
    <w:lvlOverride w:ilvl="5"/>
    <w:lvlOverride w:ilvl="6"/>
    <w:lvlOverride w:ilvl="7"/>
    <w:lvlOverride w:ilvl="8"/>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8"/>
    <w:lvlOverride w:ilvl="0">
      <w:startOverride w:val="1"/>
    </w:lvlOverride>
    <w:lvlOverride w:ilvl="1"/>
    <w:lvlOverride w:ilvl="2"/>
    <w:lvlOverride w:ilvl="3"/>
    <w:lvlOverride w:ilvl="4"/>
    <w:lvlOverride w:ilvl="5"/>
    <w:lvlOverride w:ilvl="6"/>
    <w:lvlOverride w:ilvl="7"/>
    <w:lvlOverride w:ilvl="8"/>
  </w:num>
  <w:num w:numId="22">
    <w:abstractNumId w:val="2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3">
    <w:abstractNumId w:val="8"/>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4">
    <w:abstractNumId w:val="37"/>
  </w:num>
  <w:num w:numId="25">
    <w:abstractNumId w:val="20"/>
    <w:lvlOverride w:ilvl="0">
      <w:startOverride w:val="1"/>
    </w:lvlOverride>
    <w:lvlOverride w:ilvl="1"/>
    <w:lvlOverride w:ilvl="2"/>
    <w:lvlOverride w:ilvl="3"/>
    <w:lvlOverride w:ilvl="4"/>
    <w:lvlOverride w:ilvl="5"/>
    <w:lvlOverride w:ilvl="6"/>
    <w:lvlOverride w:ilvl="7"/>
    <w:lvlOverride w:ilvl="8"/>
  </w:num>
  <w:num w:numId="26">
    <w:abstractNumId w:val="39"/>
    <w:lvlOverride w:ilvl="0">
      <w:startOverride w:val="1"/>
    </w:lvlOverride>
    <w:lvlOverride w:ilvl="1"/>
    <w:lvlOverride w:ilvl="2"/>
    <w:lvlOverride w:ilvl="3"/>
    <w:lvlOverride w:ilvl="4"/>
    <w:lvlOverride w:ilvl="5"/>
    <w:lvlOverride w:ilvl="6"/>
    <w:lvlOverride w:ilvl="7"/>
    <w:lvlOverride w:ilvl="8"/>
  </w:num>
  <w:num w:numId="27">
    <w:abstractNumId w:val="22"/>
    <w:lvlOverride w:ilvl="0">
      <w:startOverride w:val="1"/>
    </w:lvlOverride>
    <w:lvlOverride w:ilvl="1"/>
    <w:lvlOverride w:ilvl="2"/>
    <w:lvlOverride w:ilvl="3"/>
    <w:lvlOverride w:ilvl="4"/>
    <w:lvlOverride w:ilvl="5"/>
    <w:lvlOverride w:ilvl="6"/>
    <w:lvlOverride w:ilvl="7"/>
    <w:lvlOverride w:ilvl="8"/>
  </w:num>
  <w:num w:numId="28">
    <w:abstractNumId w:val="5"/>
    <w:lvlOverride w:ilvl="0">
      <w:startOverride w:val="1"/>
    </w:lvlOverride>
    <w:lvlOverride w:ilvl="1"/>
    <w:lvlOverride w:ilvl="2"/>
    <w:lvlOverride w:ilvl="3"/>
    <w:lvlOverride w:ilvl="4"/>
    <w:lvlOverride w:ilvl="5"/>
    <w:lvlOverride w:ilvl="6"/>
    <w:lvlOverride w:ilvl="7"/>
    <w:lvlOverride w:ilvl="8"/>
  </w:num>
  <w:num w:numId="29">
    <w:abstractNumId w:val="25"/>
    <w:lvlOverride w:ilvl="0">
      <w:startOverride w:val="1"/>
    </w:lvlOverride>
    <w:lvlOverride w:ilvl="1"/>
    <w:lvlOverride w:ilvl="2"/>
    <w:lvlOverride w:ilvl="3"/>
    <w:lvlOverride w:ilvl="4"/>
    <w:lvlOverride w:ilvl="5"/>
    <w:lvlOverride w:ilvl="6"/>
    <w:lvlOverride w:ilvl="7"/>
    <w:lvlOverride w:ilvl="8"/>
  </w:num>
  <w:num w:numId="30">
    <w:abstractNumId w:val="9"/>
    <w:lvlOverride w:ilvl="0">
      <w:startOverride w:val="1"/>
    </w:lvlOverride>
    <w:lvlOverride w:ilvl="1"/>
    <w:lvlOverride w:ilvl="2"/>
    <w:lvlOverride w:ilvl="3"/>
    <w:lvlOverride w:ilvl="4"/>
    <w:lvlOverride w:ilvl="5"/>
    <w:lvlOverride w:ilvl="6"/>
    <w:lvlOverride w:ilvl="7"/>
    <w:lvlOverride w:ilvl="8"/>
  </w:num>
  <w:num w:numId="31">
    <w:abstractNumId w:val="6"/>
    <w:lvlOverride w:ilvl="0">
      <w:startOverride w:val="1"/>
    </w:lvlOverride>
    <w:lvlOverride w:ilvl="1"/>
    <w:lvlOverride w:ilvl="2"/>
    <w:lvlOverride w:ilvl="3"/>
    <w:lvlOverride w:ilvl="4"/>
    <w:lvlOverride w:ilvl="5"/>
    <w:lvlOverride w:ilvl="6"/>
    <w:lvlOverride w:ilvl="7"/>
    <w:lvlOverride w:ilvl="8"/>
  </w:num>
  <w:num w:numId="32">
    <w:abstractNumId w:val="32"/>
    <w:lvlOverride w:ilvl="0">
      <w:startOverride w:val="1"/>
    </w:lvlOverride>
    <w:lvlOverride w:ilvl="1"/>
    <w:lvlOverride w:ilvl="2"/>
    <w:lvlOverride w:ilvl="3"/>
    <w:lvlOverride w:ilvl="4"/>
    <w:lvlOverride w:ilvl="5"/>
    <w:lvlOverride w:ilvl="6"/>
    <w:lvlOverride w:ilvl="7"/>
    <w:lvlOverride w:ilvl="8"/>
  </w:num>
  <w:num w:numId="33">
    <w:abstractNumId w:val="41"/>
    <w:lvlOverride w:ilvl="0">
      <w:startOverride w:val="1"/>
    </w:lvlOverride>
    <w:lvlOverride w:ilvl="1"/>
    <w:lvlOverride w:ilvl="2"/>
    <w:lvlOverride w:ilvl="3"/>
    <w:lvlOverride w:ilvl="4"/>
    <w:lvlOverride w:ilvl="5"/>
    <w:lvlOverride w:ilvl="6"/>
    <w:lvlOverride w:ilvl="7"/>
    <w:lvlOverride w:ilvl="8"/>
  </w:num>
  <w:num w:numId="34">
    <w:abstractNumId w:val="40"/>
    <w:lvlOverride w:ilvl="0">
      <w:startOverride w:val="1"/>
    </w:lvlOverride>
    <w:lvlOverride w:ilvl="1"/>
    <w:lvlOverride w:ilvl="2"/>
    <w:lvlOverride w:ilvl="3"/>
    <w:lvlOverride w:ilvl="4"/>
    <w:lvlOverride w:ilvl="5"/>
    <w:lvlOverride w:ilvl="6"/>
    <w:lvlOverride w:ilvl="7"/>
    <w:lvlOverride w:ilvl="8"/>
  </w:num>
  <w:num w:numId="35">
    <w:abstractNumId w:val="15"/>
    <w:lvlOverride w:ilvl="0">
      <w:startOverride w:val="1"/>
    </w:lvlOverride>
    <w:lvlOverride w:ilvl="1"/>
    <w:lvlOverride w:ilvl="2"/>
    <w:lvlOverride w:ilvl="3"/>
    <w:lvlOverride w:ilvl="4"/>
    <w:lvlOverride w:ilvl="5"/>
    <w:lvlOverride w:ilvl="6"/>
    <w:lvlOverride w:ilvl="7"/>
    <w:lvlOverride w:ilvl="8"/>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41E"/>
    <w:rsid w:val="00007400"/>
    <w:rsid w:val="000105DD"/>
    <w:rsid w:val="00023F85"/>
    <w:rsid w:val="00027BCD"/>
    <w:rsid w:val="00030AD1"/>
    <w:rsid w:val="000313C6"/>
    <w:rsid w:val="00031852"/>
    <w:rsid w:val="00033EAA"/>
    <w:rsid w:val="0004007A"/>
    <w:rsid w:val="00052F65"/>
    <w:rsid w:val="0006470B"/>
    <w:rsid w:val="0007072F"/>
    <w:rsid w:val="000756FE"/>
    <w:rsid w:val="0007602D"/>
    <w:rsid w:val="00086585"/>
    <w:rsid w:val="000C1FD9"/>
    <w:rsid w:val="000C6A90"/>
    <w:rsid w:val="000D24AD"/>
    <w:rsid w:val="000F178B"/>
    <w:rsid w:val="00112D01"/>
    <w:rsid w:val="00112D9F"/>
    <w:rsid w:val="00116931"/>
    <w:rsid w:val="00122FEF"/>
    <w:rsid w:val="00131D79"/>
    <w:rsid w:val="00131FD3"/>
    <w:rsid w:val="00141CF3"/>
    <w:rsid w:val="00142153"/>
    <w:rsid w:val="00142DC1"/>
    <w:rsid w:val="00143BAA"/>
    <w:rsid w:val="001447FF"/>
    <w:rsid w:val="001458A0"/>
    <w:rsid w:val="00147644"/>
    <w:rsid w:val="001479ED"/>
    <w:rsid w:val="00154D5C"/>
    <w:rsid w:val="0015530B"/>
    <w:rsid w:val="00163663"/>
    <w:rsid w:val="00172936"/>
    <w:rsid w:val="0018154F"/>
    <w:rsid w:val="0019225E"/>
    <w:rsid w:val="00194292"/>
    <w:rsid w:val="00195BF9"/>
    <w:rsid w:val="001969FF"/>
    <w:rsid w:val="00197A1E"/>
    <w:rsid w:val="001A06C5"/>
    <w:rsid w:val="001A45E6"/>
    <w:rsid w:val="001C0FCC"/>
    <w:rsid w:val="001C3497"/>
    <w:rsid w:val="001C70E9"/>
    <w:rsid w:val="001D45BB"/>
    <w:rsid w:val="001E2D43"/>
    <w:rsid w:val="001F1DAE"/>
    <w:rsid w:val="00204C90"/>
    <w:rsid w:val="002053F3"/>
    <w:rsid w:val="0020564D"/>
    <w:rsid w:val="00217153"/>
    <w:rsid w:val="0022330D"/>
    <w:rsid w:val="00224A0F"/>
    <w:rsid w:val="00224C49"/>
    <w:rsid w:val="002367FA"/>
    <w:rsid w:val="00264DCF"/>
    <w:rsid w:val="0026641E"/>
    <w:rsid w:val="00280F31"/>
    <w:rsid w:val="00282474"/>
    <w:rsid w:val="002939FB"/>
    <w:rsid w:val="002A05CA"/>
    <w:rsid w:val="002C11EA"/>
    <w:rsid w:val="002C7C71"/>
    <w:rsid w:val="002D05FF"/>
    <w:rsid w:val="002D1C27"/>
    <w:rsid w:val="002D25E1"/>
    <w:rsid w:val="002D5F3D"/>
    <w:rsid w:val="002D6B8A"/>
    <w:rsid w:val="002E0B58"/>
    <w:rsid w:val="00312A4E"/>
    <w:rsid w:val="003216FE"/>
    <w:rsid w:val="00323104"/>
    <w:rsid w:val="0032718A"/>
    <w:rsid w:val="00327A73"/>
    <w:rsid w:val="00327D54"/>
    <w:rsid w:val="003305C2"/>
    <w:rsid w:val="00340CD4"/>
    <w:rsid w:val="0034785A"/>
    <w:rsid w:val="00353A67"/>
    <w:rsid w:val="003570AB"/>
    <w:rsid w:val="00361EB0"/>
    <w:rsid w:val="003633C2"/>
    <w:rsid w:val="0037728E"/>
    <w:rsid w:val="0037757D"/>
    <w:rsid w:val="00384654"/>
    <w:rsid w:val="00384BE0"/>
    <w:rsid w:val="00390730"/>
    <w:rsid w:val="003A6AFD"/>
    <w:rsid w:val="003B107D"/>
    <w:rsid w:val="003C06D1"/>
    <w:rsid w:val="003C74A2"/>
    <w:rsid w:val="003D10B8"/>
    <w:rsid w:val="003D4BD7"/>
    <w:rsid w:val="003F38D1"/>
    <w:rsid w:val="00400790"/>
    <w:rsid w:val="00401CB7"/>
    <w:rsid w:val="004022FB"/>
    <w:rsid w:val="00421E81"/>
    <w:rsid w:val="00434035"/>
    <w:rsid w:val="00440033"/>
    <w:rsid w:val="004526C7"/>
    <w:rsid w:val="00454EB8"/>
    <w:rsid w:val="00454FC3"/>
    <w:rsid w:val="0047311D"/>
    <w:rsid w:val="00480B9D"/>
    <w:rsid w:val="004A2525"/>
    <w:rsid w:val="004A5F92"/>
    <w:rsid w:val="004C032D"/>
    <w:rsid w:val="004C0BF5"/>
    <w:rsid w:val="004D40BA"/>
    <w:rsid w:val="004D467B"/>
    <w:rsid w:val="004D4BE7"/>
    <w:rsid w:val="004F46EB"/>
    <w:rsid w:val="004F5C14"/>
    <w:rsid w:val="00500384"/>
    <w:rsid w:val="0050181F"/>
    <w:rsid w:val="00502BD6"/>
    <w:rsid w:val="00504D19"/>
    <w:rsid w:val="00511CED"/>
    <w:rsid w:val="00512A2A"/>
    <w:rsid w:val="0052548E"/>
    <w:rsid w:val="0053350A"/>
    <w:rsid w:val="00540C5E"/>
    <w:rsid w:val="0055059E"/>
    <w:rsid w:val="00562457"/>
    <w:rsid w:val="005748D8"/>
    <w:rsid w:val="00577B78"/>
    <w:rsid w:val="005956B7"/>
    <w:rsid w:val="005A4D89"/>
    <w:rsid w:val="005A71A4"/>
    <w:rsid w:val="005B36F3"/>
    <w:rsid w:val="005B6B2E"/>
    <w:rsid w:val="005C2077"/>
    <w:rsid w:val="005C5864"/>
    <w:rsid w:val="005D072B"/>
    <w:rsid w:val="005E6D6F"/>
    <w:rsid w:val="005F07D3"/>
    <w:rsid w:val="005F2EF5"/>
    <w:rsid w:val="00607779"/>
    <w:rsid w:val="00617E7B"/>
    <w:rsid w:val="00617F2C"/>
    <w:rsid w:val="00622862"/>
    <w:rsid w:val="00644E41"/>
    <w:rsid w:val="006476EC"/>
    <w:rsid w:val="00656B5E"/>
    <w:rsid w:val="00657380"/>
    <w:rsid w:val="006663D6"/>
    <w:rsid w:val="00677524"/>
    <w:rsid w:val="006845B5"/>
    <w:rsid w:val="006903DD"/>
    <w:rsid w:val="006A0BA2"/>
    <w:rsid w:val="006A2964"/>
    <w:rsid w:val="006A45F8"/>
    <w:rsid w:val="006A7416"/>
    <w:rsid w:val="006B012B"/>
    <w:rsid w:val="006B336A"/>
    <w:rsid w:val="006B6EDD"/>
    <w:rsid w:val="006C1A2E"/>
    <w:rsid w:val="006D04DA"/>
    <w:rsid w:val="006D6879"/>
    <w:rsid w:val="006D7CBE"/>
    <w:rsid w:val="006E2B87"/>
    <w:rsid w:val="00702E7B"/>
    <w:rsid w:val="0071461D"/>
    <w:rsid w:val="007341D3"/>
    <w:rsid w:val="00734354"/>
    <w:rsid w:val="00746522"/>
    <w:rsid w:val="0074719C"/>
    <w:rsid w:val="00751506"/>
    <w:rsid w:val="00756BDE"/>
    <w:rsid w:val="00762373"/>
    <w:rsid w:val="00776006"/>
    <w:rsid w:val="00781302"/>
    <w:rsid w:val="00781C99"/>
    <w:rsid w:val="007974C3"/>
    <w:rsid w:val="007A013A"/>
    <w:rsid w:val="007A0356"/>
    <w:rsid w:val="007A1DED"/>
    <w:rsid w:val="007B100B"/>
    <w:rsid w:val="007D30AD"/>
    <w:rsid w:val="007D70D2"/>
    <w:rsid w:val="007E24AE"/>
    <w:rsid w:val="007E544F"/>
    <w:rsid w:val="007F7230"/>
    <w:rsid w:val="00805C07"/>
    <w:rsid w:val="008071B8"/>
    <w:rsid w:val="008140BA"/>
    <w:rsid w:val="00814906"/>
    <w:rsid w:val="00823012"/>
    <w:rsid w:val="00823487"/>
    <w:rsid w:val="00826F35"/>
    <w:rsid w:val="0083317E"/>
    <w:rsid w:val="0083526F"/>
    <w:rsid w:val="00843719"/>
    <w:rsid w:val="008460EA"/>
    <w:rsid w:val="008506BB"/>
    <w:rsid w:val="008579BA"/>
    <w:rsid w:val="008604C8"/>
    <w:rsid w:val="00865ACF"/>
    <w:rsid w:val="008703B3"/>
    <w:rsid w:val="00872556"/>
    <w:rsid w:val="00873287"/>
    <w:rsid w:val="00876402"/>
    <w:rsid w:val="0089591A"/>
    <w:rsid w:val="00896638"/>
    <w:rsid w:val="008A3EF1"/>
    <w:rsid w:val="008C5847"/>
    <w:rsid w:val="008C658D"/>
    <w:rsid w:val="008D12C9"/>
    <w:rsid w:val="008E24D5"/>
    <w:rsid w:val="008F617C"/>
    <w:rsid w:val="00907590"/>
    <w:rsid w:val="00920ECA"/>
    <w:rsid w:val="00924C6C"/>
    <w:rsid w:val="0092767E"/>
    <w:rsid w:val="009316E4"/>
    <w:rsid w:val="009433D0"/>
    <w:rsid w:val="00957B0A"/>
    <w:rsid w:val="009707D6"/>
    <w:rsid w:val="00973FE9"/>
    <w:rsid w:val="009843E6"/>
    <w:rsid w:val="009921E6"/>
    <w:rsid w:val="009924F0"/>
    <w:rsid w:val="009A2050"/>
    <w:rsid w:val="009B44FB"/>
    <w:rsid w:val="009B5996"/>
    <w:rsid w:val="009C0D8F"/>
    <w:rsid w:val="009C5D13"/>
    <w:rsid w:val="009D2674"/>
    <w:rsid w:val="009D44CC"/>
    <w:rsid w:val="009D62F7"/>
    <w:rsid w:val="009F62E4"/>
    <w:rsid w:val="009F6843"/>
    <w:rsid w:val="00A042E6"/>
    <w:rsid w:val="00A07581"/>
    <w:rsid w:val="00A10926"/>
    <w:rsid w:val="00A1262A"/>
    <w:rsid w:val="00A13530"/>
    <w:rsid w:val="00A21543"/>
    <w:rsid w:val="00A320B1"/>
    <w:rsid w:val="00A37435"/>
    <w:rsid w:val="00A4762F"/>
    <w:rsid w:val="00A60007"/>
    <w:rsid w:val="00A62A3A"/>
    <w:rsid w:val="00A70796"/>
    <w:rsid w:val="00A75D1A"/>
    <w:rsid w:val="00A9349A"/>
    <w:rsid w:val="00A96FCE"/>
    <w:rsid w:val="00AA5717"/>
    <w:rsid w:val="00AA59E2"/>
    <w:rsid w:val="00AB668F"/>
    <w:rsid w:val="00AC4CB9"/>
    <w:rsid w:val="00AC718D"/>
    <w:rsid w:val="00AD1510"/>
    <w:rsid w:val="00AE1C9E"/>
    <w:rsid w:val="00AF1382"/>
    <w:rsid w:val="00AF49B8"/>
    <w:rsid w:val="00B049DC"/>
    <w:rsid w:val="00B04D1C"/>
    <w:rsid w:val="00B35A47"/>
    <w:rsid w:val="00B3640F"/>
    <w:rsid w:val="00B44384"/>
    <w:rsid w:val="00B50AFB"/>
    <w:rsid w:val="00B63EAA"/>
    <w:rsid w:val="00B72682"/>
    <w:rsid w:val="00B81ED8"/>
    <w:rsid w:val="00B83221"/>
    <w:rsid w:val="00B85C38"/>
    <w:rsid w:val="00B879F7"/>
    <w:rsid w:val="00B93E1D"/>
    <w:rsid w:val="00BA558D"/>
    <w:rsid w:val="00BB36E5"/>
    <w:rsid w:val="00BC2E60"/>
    <w:rsid w:val="00BE26A3"/>
    <w:rsid w:val="00BE7284"/>
    <w:rsid w:val="00BF1747"/>
    <w:rsid w:val="00C17D98"/>
    <w:rsid w:val="00C22F4F"/>
    <w:rsid w:val="00C27EB6"/>
    <w:rsid w:val="00CB0CC1"/>
    <w:rsid w:val="00CB57E2"/>
    <w:rsid w:val="00CC5006"/>
    <w:rsid w:val="00CC6929"/>
    <w:rsid w:val="00CF6248"/>
    <w:rsid w:val="00D06920"/>
    <w:rsid w:val="00D06BF7"/>
    <w:rsid w:val="00D13A77"/>
    <w:rsid w:val="00D13AEA"/>
    <w:rsid w:val="00D14F03"/>
    <w:rsid w:val="00D24F3C"/>
    <w:rsid w:val="00D263E8"/>
    <w:rsid w:val="00D33334"/>
    <w:rsid w:val="00D37597"/>
    <w:rsid w:val="00D40657"/>
    <w:rsid w:val="00D4570B"/>
    <w:rsid w:val="00D52330"/>
    <w:rsid w:val="00D5240A"/>
    <w:rsid w:val="00D610C0"/>
    <w:rsid w:val="00D66984"/>
    <w:rsid w:val="00D84816"/>
    <w:rsid w:val="00DB4CA5"/>
    <w:rsid w:val="00DB7D4C"/>
    <w:rsid w:val="00DC44E9"/>
    <w:rsid w:val="00DC5BEE"/>
    <w:rsid w:val="00DC6210"/>
    <w:rsid w:val="00DC7189"/>
    <w:rsid w:val="00DF0744"/>
    <w:rsid w:val="00DF753E"/>
    <w:rsid w:val="00E0696A"/>
    <w:rsid w:val="00E13132"/>
    <w:rsid w:val="00E14ADE"/>
    <w:rsid w:val="00E161CA"/>
    <w:rsid w:val="00E3325B"/>
    <w:rsid w:val="00E37BB9"/>
    <w:rsid w:val="00E539C2"/>
    <w:rsid w:val="00E63744"/>
    <w:rsid w:val="00E67ECE"/>
    <w:rsid w:val="00E926B3"/>
    <w:rsid w:val="00ED3743"/>
    <w:rsid w:val="00ED605B"/>
    <w:rsid w:val="00EE08BE"/>
    <w:rsid w:val="00EE5017"/>
    <w:rsid w:val="00EE6C9A"/>
    <w:rsid w:val="00EF46B6"/>
    <w:rsid w:val="00F00056"/>
    <w:rsid w:val="00F14FD4"/>
    <w:rsid w:val="00F23C68"/>
    <w:rsid w:val="00F36C53"/>
    <w:rsid w:val="00F400A3"/>
    <w:rsid w:val="00F43186"/>
    <w:rsid w:val="00F45E57"/>
    <w:rsid w:val="00F53C13"/>
    <w:rsid w:val="00F6635E"/>
    <w:rsid w:val="00F70C02"/>
    <w:rsid w:val="00F72447"/>
    <w:rsid w:val="00F8698E"/>
    <w:rsid w:val="00F9252D"/>
    <w:rsid w:val="00F93940"/>
    <w:rsid w:val="00F973B7"/>
    <w:rsid w:val="00FA28FC"/>
    <w:rsid w:val="00FA6E53"/>
    <w:rsid w:val="00FB7A3A"/>
    <w:rsid w:val="00FC07AD"/>
    <w:rsid w:val="00FC07D1"/>
    <w:rsid w:val="00FC2AAB"/>
    <w:rsid w:val="00FC6092"/>
    <w:rsid w:val="00FD1757"/>
    <w:rsid w:val="00FD191B"/>
    <w:rsid w:val="00FE14A9"/>
    <w:rsid w:val="00FE6E80"/>
    <w:rsid w:val="00FF2CD0"/>
    <w:rsid w:val="00FF438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B7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641E"/>
    <w:pPr>
      <w:spacing w:after="0" w:line="240" w:lineRule="auto"/>
    </w:pPr>
    <w:rPr>
      <w:rFonts w:ascii="Times New Roman" w:eastAsia="Calibri" w:hAnsi="Times New Roman" w:cs="Times New Roman"/>
      <w:sz w:val="24"/>
      <w:szCs w:val="24"/>
      <w:lang w:eastAsia="uk-UA"/>
    </w:rPr>
  </w:style>
  <w:style w:type="paragraph" w:styleId="2">
    <w:name w:val="heading 2"/>
    <w:basedOn w:val="a"/>
    <w:next w:val="a"/>
    <w:link w:val="20"/>
    <w:uiPriority w:val="9"/>
    <w:semiHidden/>
    <w:unhideWhenUsed/>
    <w:qFormat/>
    <w:rsid w:val="00264DC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3A6AFD"/>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3A6AFD"/>
    <w:rPr>
      <w:rFonts w:ascii="Cambria" w:eastAsia="Times New Roman" w:hAnsi="Cambria" w:cs="Times New Roman"/>
      <w:b/>
      <w:bCs/>
      <w:sz w:val="26"/>
      <w:szCs w:val="26"/>
      <w:lang w:eastAsia="uk-UA"/>
    </w:rPr>
  </w:style>
  <w:style w:type="paragraph" w:styleId="a3">
    <w:name w:val="Normal (Web)"/>
    <w:basedOn w:val="a"/>
    <w:link w:val="a4"/>
    <w:uiPriority w:val="99"/>
    <w:rsid w:val="003A6AFD"/>
    <w:pPr>
      <w:spacing w:before="100" w:beforeAutospacing="1" w:after="100" w:afterAutospacing="1"/>
    </w:pPr>
  </w:style>
  <w:style w:type="character" w:customStyle="1" w:styleId="a4">
    <w:name w:val="Обычный (веб) Знак"/>
    <w:link w:val="a3"/>
    <w:locked/>
    <w:rsid w:val="003A6AFD"/>
    <w:rPr>
      <w:rFonts w:ascii="Times New Roman" w:eastAsia="Calibri" w:hAnsi="Times New Roman" w:cs="Times New Roman"/>
      <w:sz w:val="24"/>
      <w:szCs w:val="24"/>
      <w:lang w:eastAsia="uk-UA"/>
    </w:rPr>
  </w:style>
  <w:style w:type="paragraph" w:styleId="a5">
    <w:name w:val="No Spacing"/>
    <w:uiPriority w:val="1"/>
    <w:qFormat/>
    <w:rsid w:val="00D5240A"/>
    <w:pPr>
      <w:spacing w:after="0" w:line="240" w:lineRule="auto"/>
    </w:pPr>
    <w:rPr>
      <w:rFonts w:ascii="Times New Roman" w:eastAsia="Times New Roman" w:hAnsi="Times New Roman" w:cs="Times New Roman"/>
      <w:sz w:val="24"/>
      <w:szCs w:val="24"/>
      <w:lang w:val="ru-RU" w:eastAsia="ru-RU"/>
    </w:rPr>
  </w:style>
  <w:style w:type="character" w:customStyle="1" w:styleId="rvts23">
    <w:name w:val="rvts23"/>
    <w:basedOn w:val="a0"/>
    <w:rsid w:val="00D5240A"/>
  </w:style>
  <w:style w:type="character" w:customStyle="1" w:styleId="rvts15">
    <w:name w:val="rvts15"/>
    <w:basedOn w:val="a0"/>
    <w:rsid w:val="0089591A"/>
  </w:style>
  <w:style w:type="character" w:styleId="a6">
    <w:name w:val="Hyperlink"/>
    <w:uiPriority w:val="99"/>
    <w:rsid w:val="00FA6E53"/>
    <w:rPr>
      <w:color w:val="0000FF"/>
      <w:u w:val="single"/>
    </w:rPr>
  </w:style>
  <w:style w:type="paragraph" w:customStyle="1" w:styleId="a7">
    <w:name w:val="Нормальний текст"/>
    <w:basedOn w:val="a"/>
    <w:uiPriority w:val="99"/>
    <w:rsid w:val="00781C99"/>
    <w:pPr>
      <w:spacing w:before="120"/>
      <w:ind w:firstLine="567"/>
    </w:pPr>
    <w:rPr>
      <w:rFonts w:ascii="Antiqua" w:hAnsi="Antiqua"/>
      <w:sz w:val="26"/>
      <w:szCs w:val="20"/>
      <w:lang w:eastAsia="ru-RU"/>
    </w:rPr>
  </w:style>
  <w:style w:type="paragraph" w:customStyle="1" w:styleId="ListParagraph1">
    <w:name w:val="List Paragraph1"/>
    <w:basedOn w:val="a"/>
    <w:rsid w:val="00C27EB6"/>
    <w:pPr>
      <w:ind w:left="720"/>
      <w:contextualSpacing/>
    </w:pPr>
    <w:rPr>
      <w:rFonts w:eastAsia="Times New Roman"/>
      <w:lang w:val="ru-RU" w:eastAsia="ru-RU"/>
    </w:rPr>
  </w:style>
  <w:style w:type="paragraph" w:customStyle="1" w:styleId="a8">
    <w:name w:val="Назва документа"/>
    <w:basedOn w:val="a"/>
    <w:next w:val="a"/>
    <w:uiPriority w:val="99"/>
    <w:rsid w:val="00AC718D"/>
    <w:pPr>
      <w:keepNext/>
      <w:keepLines/>
      <w:spacing w:before="240" w:after="240"/>
      <w:jc w:val="center"/>
    </w:pPr>
    <w:rPr>
      <w:rFonts w:ascii="Antiqua" w:hAnsi="Antiqua"/>
      <w:b/>
      <w:sz w:val="26"/>
      <w:szCs w:val="20"/>
      <w:lang w:eastAsia="ru-RU"/>
    </w:rPr>
  </w:style>
  <w:style w:type="paragraph" w:styleId="a9">
    <w:name w:val="footer"/>
    <w:basedOn w:val="a"/>
    <w:link w:val="aa"/>
    <w:uiPriority w:val="99"/>
    <w:semiHidden/>
    <w:unhideWhenUsed/>
    <w:rsid w:val="00AC718D"/>
    <w:pPr>
      <w:tabs>
        <w:tab w:val="center" w:pos="4819"/>
        <w:tab w:val="right" w:pos="9639"/>
      </w:tabs>
    </w:pPr>
  </w:style>
  <w:style w:type="character" w:customStyle="1" w:styleId="aa">
    <w:name w:val="Нижний колонтитул Знак"/>
    <w:basedOn w:val="a0"/>
    <w:link w:val="a9"/>
    <w:uiPriority w:val="99"/>
    <w:semiHidden/>
    <w:rsid w:val="00AC718D"/>
    <w:rPr>
      <w:rFonts w:ascii="Times New Roman" w:eastAsia="Calibri" w:hAnsi="Times New Roman" w:cs="Times New Roman"/>
      <w:sz w:val="24"/>
      <w:szCs w:val="24"/>
      <w:lang w:eastAsia="uk-UA"/>
    </w:rPr>
  </w:style>
  <w:style w:type="paragraph" w:styleId="ab">
    <w:name w:val="header"/>
    <w:basedOn w:val="a"/>
    <w:link w:val="ac"/>
    <w:uiPriority w:val="99"/>
    <w:semiHidden/>
    <w:unhideWhenUsed/>
    <w:rsid w:val="00AC718D"/>
    <w:pPr>
      <w:tabs>
        <w:tab w:val="center" w:pos="4819"/>
        <w:tab w:val="right" w:pos="9639"/>
      </w:tabs>
    </w:pPr>
  </w:style>
  <w:style w:type="character" w:customStyle="1" w:styleId="ac">
    <w:name w:val="Верхний колонтитул Знак"/>
    <w:basedOn w:val="a0"/>
    <w:link w:val="ab"/>
    <w:uiPriority w:val="99"/>
    <w:semiHidden/>
    <w:rsid w:val="00AC718D"/>
    <w:rPr>
      <w:rFonts w:ascii="Times New Roman" w:eastAsia="Calibri" w:hAnsi="Times New Roman" w:cs="Times New Roman"/>
      <w:sz w:val="24"/>
      <w:szCs w:val="24"/>
      <w:lang w:eastAsia="uk-UA"/>
    </w:rPr>
  </w:style>
  <w:style w:type="character" w:customStyle="1" w:styleId="20">
    <w:name w:val="Заголовок 2 Знак"/>
    <w:basedOn w:val="a0"/>
    <w:link w:val="2"/>
    <w:uiPriority w:val="9"/>
    <w:semiHidden/>
    <w:rsid w:val="00264DCF"/>
    <w:rPr>
      <w:rFonts w:asciiTheme="majorHAnsi" w:eastAsiaTheme="majorEastAsia" w:hAnsiTheme="majorHAnsi" w:cstheme="majorBidi"/>
      <w:b/>
      <w:bCs/>
      <w:color w:val="4F81BD" w:themeColor="accent1"/>
      <w:sz w:val="26"/>
      <w:szCs w:val="26"/>
      <w:lang w:eastAsia="uk-UA"/>
    </w:rPr>
  </w:style>
  <w:style w:type="paragraph" w:customStyle="1" w:styleId="1">
    <w:name w:val="Абзац списка1"/>
    <w:basedOn w:val="a"/>
    <w:rsid w:val="00264DCF"/>
    <w:pPr>
      <w:ind w:left="720"/>
    </w:pPr>
  </w:style>
  <w:style w:type="paragraph" w:styleId="ad">
    <w:name w:val="Body Text"/>
    <w:basedOn w:val="a"/>
    <w:link w:val="ae"/>
    <w:rsid w:val="00264DCF"/>
    <w:pPr>
      <w:spacing w:after="120"/>
    </w:pPr>
    <w:rPr>
      <w:rFonts w:eastAsia="Times New Roman"/>
      <w:lang w:val="ru-RU" w:eastAsia="ru-RU"/>
    </w:rPr>
  </w:style>
  <w:style w:type="character" w:customStyle="1" w:styleId="ae">
    <w:name w:val="Основной текст Знак"/>
    <w:basedOn w:val="a0"/>
    <w:link w:val="ad"/>
    <w:rsid w:val="00264DCF"/>
    <w:rPr>
      <w:rFonts w:ascii="Times New Roman" w:eastAsia="Times New Roman" w:hAnsi="Times New Roman" w:cs="Times New Roman"/>
      <w:sz w:val="24"/>
      <w:szCs w:val="24"/>
      <w:lang w:val="ru-RU" w:eastAsia="ru-RU"/>
    </w:rPr>
  </w:style>
  <w:style w:type="paragraph" w:customStyle="1" w:styleId="rvps2">
    <w:name w:val="rvps2"/>
    <w:basedOn w:val="a"/>
    <w:uiPriority w:val="99"/>
    <w:rsid w:val="00264DCF"/>
    <w:pPr>
      <w:spacing w:before="100" w:beforeAutospacing="1" w:after="100" w:afterAutospacing="1"/>
    </w:pPr>
  </w:style>
  <w:style w:type="paragraph" w:customStyle="1" w:styleId="Default">
    <w:name w:val="Default"/>
    <w:rsid w:val="00264DCF"/>
    <w:pPr>
      <w:autoSpaceDE w:val="0"/>
      <w:autoSpaceDN w:val="0"/>
      <w:adjustRightInd w:val="0"/>
      <w:spacing w:after="0" w:line="240" w:lineRule="auto"/>
    </w:pPr>
    <w:rPr>
      <w:rFonts w:ascii="Times New Roman" w:eastAsia="Times New Roman" w:hAnsi="Times New Roman" w:cs="Times New Roman"/>
      <w:color w:val="000000"/>
      <w:sz w:val="24"/>
      <w:szCs w:val="24"/>
      <w:lang w:val="ru-RU"/>
    </w:rPr>
  </w:style>
  <w:style w:type="character" w:customStyle="1" w:styleId="rvts9">
    <w:name w:val="rvts9"/>
    <w:rsid w:val="00264DCF"/>
  </w:style>
  <w:style w:type="character" w:customStyle="1" w:styleId="rvts37">
    <w:name w:val="rvts37"/>
    <w:rsid w:val="00264DCF"/>
  </w:style>
  <w:style w:type="paragraph" w:styleId="af">
    <w:name w:val="List Paragraph"/>
    <w:basedOn w:val="a"/>
    <w:uiPriority w:val="34"/>
    <w:qFormat/>
    <w:rsid w:val="00264DCF"/>
    <w:pPr>
      <w:ind w:left="708"/>
    </w:pPr>
    <w:rPr>
      <w:rFonts w:eastAsia="Times New Roman"/>
      <w:lang w:val="ru-RU" w:eastAsia="ru-RU"/>
    </w:rPr>
  </w:style>
  <w:style w:type="paragraph" w:styleId="af0">
    <w:name w:val="Balloon Text"/>
    <w:basedOn w:val="a"/>
    <w:link w:val="af1"/>
    <w:uiPriority w:val="99"/>
    <w:semiHidden/>
    <w:unhideWhenUsed/>
    <w:rsid w:val="00264DCF"/>
    <w:rPr>
      <w:rFonts w:ascii="Tahoma" w:hAnsi="Tahoma" w:cs="Tahoma"/>
      <w:sz w:val="16"/>
      <w:szCs w:val="16"/>
    </w:rPr>
  </w:style>
  <w:style w:type="character" w:customStyle="1" w:styleId="af1">
    <w:name w:val="Текст выноски Знак"/>
    <w:basedOn w:val="a0"/>
    <w:link w:val="af0"/>
    <w:uiPriority w:val="99"/>
    <w:semiHidden/>
    <w:rsid w:val="00264DCF"/>
    <w:rPr>
      <w:rFonts w:ascii="Tahoma" w:eastAsia="Calibri" w:hAnsi="Tahoma" w:cs="Tahoma"/>
      <w:sz w:val="16"/>
      <w:szCs w:val="16"/>
      <w:lang w:eastAsia="uk-UA"/>
    </w:rPr>
  </w:style>
  <w:style w:type="paragraph" w:customStyle="1" w:styleId="ShapkaDocumentu">
    <w:name w:val="Shapka Documentu"/>
    <w:basedOn w:val="a"/>
    <w:rsid w:val="006A7416"/>
    <w:pPr>
      <w:keepNext/>
      <w:keepLines/>
      <w:spacing w:after="240"/>
      <w:ind w:left="3969"/>
      <w:jc w:val="center"/>
    </w:pPr>
    <w:rPr>
      <w:rFonts w:ascii="Antiqua" w:eastAsia="Times New Roman" w:hAnsi="Antiqua"/>
      <w:sz w:val="26"/>
      <w:szCs w:val="20"/>
      <w:lang w:eastAsia="ru-RU"/>
    </w:rPr>
  </w:style>
  <w:style w:type="character" w:customStyle="1" w:styleId="af2">
    <w:name w:val="Основной текст_"/>
    <w:link w:val="10"/>
    <w:rsid w:val="00FA28FC"/>
  </w:style>
  <w:style w:type="paragraph" w:customStyle="1" w:styleId="10">
    <w:name w:val="Основной текст1"/>
    <w:basedOn w:val="a"/>
    <w:link w:val="af2"/>
    <w:rsid w:val="00FA28FC"/>
    <w:pPr>
      <w:widowControl w:val="0"/>
      <w:spacing w:line="264" w:lineRule="auto"/>
      <w:ind w:firstLine="400"/>
    </w:pPr>
    <w:rPr>
      <w:rFonts w:asciiTheme="minorHAnsi" w:eastAsiaTheme="minorHAnsi" w:hAnsiTheme="minorHAnsi" w:cstheme="minorBidi"/>
      <w:sz w:val="22"/>
      <w:szCs w:val="22"/>
      <w:lang w:eastAsia="en-US"/>
    </w:rPr>
  </w:style>
  <w:style w:type="paragraph" w:styleId="HTML">
    <w:name w:val="HTML Preformatted"/>
    <w:basedOn w:val="a"/>
    <w:link w:val="HTML0"/>
    <w:unhideWhenUsed/>
    <w:rsid w:val="001636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rsid w:val="00163663"/>
    <w:rPr>
      <w:rFonts w:ascii="Courier New" w:eastAsia="Times New Roman" w:hAnsi="Courier New" w:cs="Courier New"/>
      <w:sz w:val="20"/>
      <w:szCs w:val="20"/>
      <w:lang w:eastAsia="uk-UA"/>
    </w:rPr>
  </w:style>
  <w:style w:type="character" w:styleId="af3">
    <w:name w:val="Subtle Reference"/>
    <w:uiPriority w:val="31"/>
    <w:qFormat/>
    <w:rsid w:val="00163663"/>
    <w:rPr>
      <w:smallCaps/>
      <w:color w:val="5A5A5A"/>
    </w:rPr>
  </w:style>
  <w:style w:type="paragraph" w:customStyle="1" w:styleId="21">
    <w:name w:val="Абзац списка2"/>
    <w:basedOn w:val="a"/>
    <w:rsid w:val="00CC6929"/>
    <w:pPr>
      <w:suppressAutoHyphens/>
      <w:spacing w:after="200" w:line="276" w:lineRule="auto"/>
      <w:ind w:left="720"/>
      <w:contextualSpacing/>
    </w:pPr>
    <w:rPr>
      <w:rFonts w:ascii="Calibri" w:hAnsi="Calibri" w:cs="Calibri"/>
      <w:sz w:val="22"/>
      <w:szCs w:val="22"/>
      <w:lang w:val="ru-RU" w:eastAsia="zh-CN"/>
    </w:rPr>
  </w:style>
  <w:style w:type="paragraph" w:customStyle="1" w:styleId="1ShiftAlt">
    <w:name w:val="Додаток_заголовок 1 (Додаток___Shift+Alt)"/>
    <w:uiPriority w:val="2"/>
    <w:rsid w:val="00142153"/>
    <w:pPr>
      <w:suppressAutoHyphens/>
      <w:autoSpaceDE w:val="0"/>
      <w:autoSpaceDN w:val="0"/>
      <w:adjustRightInd w:val="0"/>
      <w:spacing w:after="0" w:line="200" w:lineRule="atLeast"/>
      <w:jc w:val="right"/>
    </w:pPr>
    <w:rPr>
      <w:rFonts w:ascii="Times New Roman" w:eastAsia="Calibri" w:hAnsi="Times New Roman" w:cs="Arno Pro"/>
      <w:i/>
      <w:iCs/>
      <w:color w:val="000000"/>
      <w:sz w:val="24"/>
      <w:szCs w:val="18"/>
    </w:rPr>
  </w:style>
  <w:style w:type="paragraph" w:customStyle="1" w:styleId="ShiftAlt">
    <w:name w:val="Додаток_основной_текст (Додаток___Shift+Alt)"/>
    <w:uiPriority w:val="2"/>
    <w:rsid w:val="00142153"/>
    <w:pPr>
      <w:autoSpaceDE w:val="0"/>
      <w:autoSpaceDN w:val="0"/>
      <w:adjustRightInd w:val="0"/>
      <w:spacing w:after="0" w:line="210" w:lineRule="atLeast"/>
      <w:ind w:firstLine="227"/>
      <w:jc w:val="both"/>
    </w:pPr>
    <w:rPr>
      <w:rFonts w:ascii="Times New Roman" w:eastAsia="Calibri" w:hAnsi="Times New Roman" w:cs="Myriad Pro"/>
      <w:color w:val="000000"/>
      <w:sz w:val="24"/>
      <w:szCs w:val="18"/>
    </w:rPr>
  </w:style>
  <w:style w:type="paragraph" w:customStyle="1" w:styleId="ShiftCtrlAlt">
    <w:name w:val="Таблица_заголовок (Таблица__Shift+Ctrl_Alt)"/>
    <w:uiPriority w:val="99"/>
    <w:rsid w:val="00142153"/>
    <w:pPr>
      <w:suppressAutoHyphens/>
      <w:autoSpaceDE w:val="0"/>
      <w:autoSpaceDN w:val="0"/>
      <w:adjustRightInd w:val="0"/>
      <w:spacing w:after="85" w:line="234" w:lineRule="atLeast"/>
      <w:jc w:val="center"/>
    </w:pPr>
    <w:rPr>
      <w:rFonts w:ascii="Times New Roman" w:eastAsia="Calibri" w:hAnsi="Times New Roman" w:cs="Arno Pro"/>
      <w:b/>
      <w:bCs/>
      <w:color w:val="000000"/>
      <w:sz w:val="24"/>
      <w:szCs w:val="24"/>
      <w:lang w:val="ru-RU"/>
    </w:rPr>
  </w:style>
  <w:style w:type="paragraph" w:customStyle="1" w:styleId="ShiftCtrlAlt0">
    <w:name w:val="Таблица_основной_текст (Таблица__Shift+Ctrl_Alt)"/>
    <w:uiPriority w:val="99"/>
    <w:rsid w:val="00142153"/>
    <w:pPr>
      <w:suppressAutoHyphens/>
      <w:autoSpaceDE w:val="0"/>
      <w:autoSpaceDN w:val="0"/>
      <w:adjustRightInd w:val="0"/>
      <w:spacing w:after="0" w:line="200" w:lineRule="atLeast"/>
    </w:pPr>
    <w:rPr>
      <w:rFonts w:ascii="Times New Roman" w:eastAsia="Calibri" w:hAnsi="Times New Roman" w:cs="Myriad Pro"/>
      <w:color w:val="000000"/>
      <w:szCs w:val="18"/>
      <w:lang w:val="ru-RU"/>
    </w:rPr>
  </w:style>
  <w:style w:type="paragraph" w:customStyle="1" w:styleId="ShiftCtrlAlt1">
    <w:name w:val="Таблица_шапка (Таблица__Shift+Ctrl_Alt)"/>
    <w:basedOn w:val="ShiftCtrlAlt0"/>
    <w:uiPriority w:val="99"/>
    <w:rsid w:val="00142153"/>
    <w:pPr>
      <w:spacing w:line="180" w:lineRule="atLeast"/>
      <w:jc w:val="center"/>
    </w:pPr>
    <w:rPr>
      <w:b/>
      <w:bCs/>
      <w:szCs w:val="16"/>
    </w:rPr>
  </w:style>
  <w:style w:type="table" w:styleId="af4">
    <w:name w:val="Table Grid"/>
    <w:basedOn w:val="a1"/>
    <w:uiPriority w:val="59"/>
    <w:rsid w:val="00D610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l">
    <w:name w:val="tl"/>
    <w:basedOn w:val="a"/>
    <w:rsid w:val="005F07D3"/>
    <w:pPr>
      <w:spacing w:before="100" w:beforeAutospacing="1" w:after="100" w:afterAutospacing="1"/>
    </w:pPr>
    <w:rPr>
      <w:rFonts w:eastAsia="Times New Roman"/>
    </w:rPr>
  </w:style>
  <w:style w:type="character" w:customStyle="1" w:styleId="fs2">
    <w:name w:val="fs2"/>
    <w:basedOn w:val="a0"/>
    <w:rsid w:val="005F07D3"/>
  </w:style>
  <w:style w:type="paragraph" w:customStyle="1" w:styleId="tc">
    <w:name w:val="tc"/>
    <w:basedOn w:val="a"/>
    <w:rsid w:val="005F07D3"/>
    <w:pPr>
      <w:spacing w:before="100" w:beforeAutospacing="1" w:after="100" w:afterAutospacing="1"/>
    </w:pPr>
    <w:rPr>
      <w:rFonts w:eastAsia="Times New Roman"/>
    </w:rPr>
  </w:style>
  <w:style w:type="paragraph" w:customStyle="1" w:styleId="tj">
    <w:name w:val="tj"/>
    <w:basedOn w:val="a"/>
    <w:rsid w:val="005F07D3"/>
    <w:pPr>
      <w:spacing w:before="100" w:beforeAutospacing="1" w:after="100" w:afterAutospacing="1"/>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641E"/>
    <w:pPr>
      <w:spacing w:after="0" w:line="240" w:lineRule="auto"/>
    </w:pPr>
    <w:rPr>
      <w:rFonts w:ascii="Times New Roman" w:eastAsia="Calibri" w:hAnsi="Times New Roman" w:cs="Times New Roman"/>
      <w:sz w:val="24"/>
      <w:szCs w:val="24"/>
      <w:lang w:eastAsia="uk-UA"/>
    </w:rPr>
  </w:style>
  <w:style w:type="paragraph" w:styleId="2">
    <w:name w:val="heading 2"/>
    <w:basedOn w:val="a"/>
    <w:next w:val="a"/>
    <w:link w:val="20"/>
    <w:uiPriority w:val="9"/>
    <w:semiHidden/>
    <w:unhideWhenUsed/>
    <w:qFormat/>
    <w:rsid w:val="00264DC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3A6AFD"/>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3A6AFD"/>
    <w:rPr>
      <w:rFonts w:ascii="Cambria" w:eastAsia="Times New Roman" w:hAnsi="Cambria" w:cs="Times New Roman"/>
      <w:b/>
      <w:bCs/>
      <w:sz w:val="26"/>
      <w:szCs w:val="26"/>
      <w:lang w:eastAsia="uk-UA"/>
    </w:rPr>
  </w:style>
  <w:style w:type="paragraph" w:styleId="a3">
    <w:name w:val="Normal (Web)"/>
    <w:basedOn w:val="a"/>
    <w:link w:val="a4"/>
    <w:uiPriority w:val="99"/>
    <w:rsid w:val="003A6AFD"/>
    <w:pPr>
      <w:spacing w:before="100" w:beforeAutospacing="1" w:after="100" w:afterAutospacing="1"/>
    </w:pPr>
  </w:style>
  <w:style w:type="character" w:customStyle="1" w:styleId="a4">
    <w:name w:val="Обычный (веб) Знак"/>
    <w:link w:val="a3"/>
    <w:locked/>
    <w:rsid w:val="003A6AFD"/>
    <w:rPr>
      <w:rFonts w:ascii="Times New Roman" w:eastAsia="Calibri" w:hAnsi="Times New Roman" w:cs="Times New Roman"/>
      <w:sz w:val="24"/>
      <w:szCs w:val="24"/>
      <w:lang w:eastAsia="uk-UA"/>
    </w:rPr>
  </w:style>
  <w:style w:type="paragraph" w:styleId="a5">
    <w:name w:val="No Spacing"/>
    <w:uiPriority w:val="1"/>
    <w:qFormat/>
    <w:rsid w:val="00D5240A"/>
    <w:pPr>
      <w:spacing w:after="0" w:line="240" w:lineRule="auto"/>
    </w:pPr>
    <w:rPr>
      <w:rFonts w:ascii="Times New Roman" w:eastAsia="Times New Roman" w:hAnsi="Times New Roman" w:cs="Times New Roman"/>
      <w:sz w:val="24"/>
      <w:szCs w:val="24"/>
      <w:lang w:val="ru-RU" w:eastAsia="ru-RU"/>
    </w:rPr>
  </w:style>
  <w:style w:type="character" w:customStyle="1" w:styleId="rvts23">
    <w:name w:val="rvts23"/>
    <w:basedOn w:val="a0"/>
    <w:rsid w:val="00D5240A"/>
  </w:style>
  <w:style w:type="character" w:customStyle="1" w:styleId="rvts15">
    <w:name w:val="rvts15"/>
    <w:basedOn w:val="a0"/>
    <w:rsid w:val="0089591A"/>
  </w:style>
  <w:style w:type="character" w:styleId="a6">
    <w:name w:val="Hyperlink"/>
    <w:uiPriority w:val="99"/>
    <w:rsid w:val="00FA6E53"/>
    <w:rPr>
      <w:color w:val="0000FF"/>
      <w:u w:val="single"/>
    </w:rPr>
  </w:style>
  <w:style w:type="paragraph" w:customStyle="1" w:styleId="a7">
    <w:name w:val="Нормальний текст"/>
    <w:basedOn w:val="a"/>
    <w:uiPriority w:val="99"/>
    <w:rsid w:val="00781C99"/>
    <w:pPr>
      <w:spacing w:before="120"/>
      <w:ind w:firstLine="567"/>
    </w:pPr>
    <w:rPr>
      <w:rFonts w:ascii="Antiqua" w:hAnsi="Antiqua"/>
      <w:sz w:val="26"/>
      <w:szCs w:val="20"/>
      <w:lang w:eastAsia="ru-RU"/>
    </w:rPr>
  </w:style>
  <w:style w:type="paragraph" w:customStyle="1" w:styleId="ListParagraph1">
    <w:name w:val="List Paragraph1"/>
    <w:basedOn w:val="a"/>
    <w:rsid w:val="00C27EB6"/>
    <w:pPr>
      <w:ind w:left="720"/>
      <w:contextualSpacing/>
    </w:pPr>
    <w:rPr>
      <w:rFonts w:eastAsia="Times New Roman"/>
      <w:lang w:val="ru-RU" w:eastAsia="ru-RU"/>
    </w:rPr>
  </w:style>
  <w:style w:type="paragraph" w:customStyle="1" w:styleId="a8">
    <w:name w:val="Назва документа"/>
    <w:basedOn w:val="a"/>
    <w:next w:val="a"/>
    <w:uiPriority w:val="99"/>
    <w:rsid w:val="00AC718D"/>
    <w:pPr>
      <w:keepNext/>
      <w:keepLines/>
      <w:spacing w:before="240" w:after="240"/>
      <w:jc w:val="center"/>
    </w:pPr>
    <w:rPr>
      <w:rFonts w:ascii="Antiqua" w:hAnsi="Antiqua"/>
      <w:b/>
      <w:sz w:val="26"/>
      <w:szCs w:val="20"/>
      <w:lang w:eastAsia="ru-RU"/>
    </w:rPr>
  </w:style>
  <w:style w:type="paragraph" w:styleId="a9">
    <w:name w:val="footer"/>
    <w:basedOn w:val="a"/>
    <w:link w:val="aa"/>
    <w:uiPriority w:val="99"/>
    <w:semiHidden/>
    <w:unhideWhenUsed/>
    <w:rsid w:val="00AC718D"/>
    <w:pPr>
      <w:tabs>
        <w:tab w:val="center" w:pos="4819"/>
        <w:tab w:val="right" w:pos="9639"/>
      </w:tabs>
    </w:pPr>
  </w:style>
  <w:style w:type="character" w:customStyle="1" w:styleId="aa">
    <w:name w:val="Нижний колонтитул Знак"/>
    <w:basedOn w:val="a0"/>
    <w:link w:val="a9"/>
    <w:uiPriority w:val="99"/>
    <w:semiHidden/>
    <w:rsid w:val="00AC718D"/>
    <w:rPr>
      <w:rFonts w:ascii="Times New Roman" w:eastAsia="Calibri" w:hAnsi="Times New Roman" w:cs="Times New Roman"/>
      <w:sz w:val="24"/>
      <w:szCs w:val="24"/>
      <w:lang w:eastAsia="uk-UA"/>
    </w:rPr>
  </w:style>
  <w:style w:type="paragraph" w:styleId="ab">
    <w:name w:val="header"/>
    <w:basedOn w:val="a"/>
    <w:link w:val="ac"/>
    <w:uiPriority w:val="99"/>
    <w:semiHidden/>
    <w:unhideWhenUsed/>
    <w:rsid w:val="00AC718D"/>
    <w:pPr>
      <w:tabs>
        <w:tab w:val="center" w:pos="4819"/>
        <w:tab w:val="right" w:pos="9639"/>
      </w:tabs>
    </w:pPr>
  </w:style>
  <w:style w:type="character" w:customStyle="1" w:styleId="ac">
    <w:name w:val="Верхний колонтитул Знак"/>
    <w:basedOn w:val="a0"/>
    <w:link w:val="ab"/>
    <w:uiPriority w:val="99"/>
    <w:semiHidden/>
    <w:rsid w:val="00AC718D"/>
    <w:rPr>
      <w:rFonts w:ascii="Times New Roman" w:eastAsia="Calibri" w:hAnsi="Times New Roman" w:cs="Times New Roman"/>
      <w:sz w:val="24"/>
      <w:szCs w:val="24"/>
      <w:lang w:eastAsia="uk-UA"/>
    </w:rPr>
  </w:style>
  <w:style w:type="character" w:customStyle="1" w:styleId="20">
    <w:name w:val="Заголовок 2 Знак"/>
    <w:basedOn w:val="a0"/>
    <w:link w:val="2"/>
    <w:uiPriority w:val="9"/>
    <w:semiHidden/>
    <w:rsid w:val="00264DCF"/>
    <w:rPr>
      <w:rFonts w:asciiTheme="majorHAnsi" w:eastAsiaTheme="majorEastAsia" w:hAnsiTheme="majorHAnsi" w:cstheme="majorBidi"/>
      <w:b/>
      <w:bCs/>
      <w:color w:val="4F81BD" w:themeColor="accent1"/>
      <w:sz w:val="26"/>
      <w:szCs w:val="26"/>
      <w:lang w:eastAsia="uk-UA"/>
    </w:rPr>
  </w:style>
  <w:style w:type="paragraph" w:customStyle="1" w:styleId="1">
    <w:name w:val="Абзац списка1"/>
    <w:basedOn w:val="a"/>
    <w:rsid w:val="00264DCF"/>
    <w:pPr>
      <w:ind w:left="720"/>
    </w:pPr>
  </w:style>
  <w:style w:type="paragraph" w:styleId="ad">
    <w:name w:val="Body Text"/>
    <w:basedOn w:val="a"/>
    <w:link w:val="ae"/>
    <w:rsid w:val="00264DCF"/>
    <w:pPr>
      <w:spacing w:after="120"/>
    </w:pPr>
    <w:rPr>
      <w:rFonts w:eastAsia="Times New Roman"/>
      <w:lang w:val="ru-RU" w:eastAsia="ru-RU"/>
    </w:rPr>
  </w:style>
  <w:style w:type="character" w:customStyle="1" w:styleId="ae">
    <w:name w:val="Основной текст Знак"/>
    <w:basedOn w:val="a0"/>
    <w:link w:val="ad"/>
    <w:rsid w:val="00264DCF"/>
    <w:rPr>
      <w:rFonts w:ascii="Times New Roman" w:eastAsia="Times New Roman" w:hAnsi="Times New Roman" w:cs="Times New Roman"/>
      <w:sz w:val="24"/>
      <w:szCs w:val="24"/>
      <w:lang w:val="ru-RU" w:eastAsia="ru-RU"/>
    </w:rPr>
  </w:style>
  <w:style w:type="paragraph" w:customStyle="1" w:styleId="rvps2">
    <w:name w:val="rvps2"/>
    <w:basedOn w:val="a"/>
    <w:uiPriority w:val="99"/>
    <w:rsid w:val="00264DCF"/>
    <w:pPr>
      <w:spacing w:before="100" w:beforeAutospacing="1" w:after="100" w:afterAutospacing="1"/>
    </w:pPr>
  </w:style>
  <w:style w:type="paragraph" w:customStyle="1" w:styleId="Default">
    <w:name w:val="Default"/>
    <w:rsid w:val="00264DCF"/>
    <w:pPr>
      <w:autoSpaceDE w:val="0"/>
      <w:autoSpaceDN w:val="0"/>
      <w:adjustRightInd w:val="0"/>
      <w:spacing w:after="0" w:line="240" w:lineRule="auto"/>
    </w:pPr>
    <w:rPr>
      <w:rFonts w:ascii="Times New Roman" w:eastAsia="Times New Roman" w:hAnsi="Times New Roman" w:cs="Times New Roman"/>
      <w:color w:val="000000"/>
      <w:sz w:val="24"/>
      <w:szCs w:val="24"/>
      <w:lang w:val="ru-RU"/>
    </w:rPr>
  </w:style>
  <w:style w:type="character" w:customStyle="1" w:styleId="rvts9">
    <w:name w:val="rvts9"/>
    <w:rsid w:val="00264DCF"/>
  </w:style>
  <w:style w:type="character" w:customStyle="1" w:styleId="rvts37">
    <w:name w:val="rvts37"/>
    <w:rsid w:val="00264DCF"/>
  </w:style>
  <w:style w:type="paragraph" w:styleId="af">
    <w:name w:val="List Paragraph"/>
    <w:basedOn w:val="a"/>
    <w:uiPriority w:val="34"/>
    <w:qFormat/>
    <w:rsid w:val="00264DCF"/>
    <w:pPr>
      <w:ind w:left="708"/>
    </w:pPr>
    <w:rPr>
      <w:rFonts w:eastAsia="Times New Roman"/>
      <w:lang w:val="ru-RU" w:eastAsia="ru-RU"/>
    </w:rPr>
  </w:style>
  <w:style w:type="paragraph" w:styleId="af0">
    <w:name w:val="Balloon Text"/>
    <w:basedOn w:val="a"/>
    <w:link w:val="af1"/>
    <w:uiPriority w:val="99"/>
    <w:semiHidden/>
    <w:unhideWhenUsed/>
    <w:rsid w:val="00264DCF"/>
    <w:rPr>
      <w:rFonts w:ascii="Tahoma" w:hAnsi="Tahoma" w:cs="Tahoma"/>
      <w:sz w:val="16"/>
      <w:szCs w:val="16"/>
    </w:rPr>
  </w:style>
  <w:style w:type="character" w:customStyle="1" w:styleId="af1">
    <w:name w:val="Текст выноски Знак"/>
    <w:basedOn w:val="a0"/>
    <w:link w:val="af0"/>
    <w:uiPriority w:val="99"/>
    <w:semiHidden/>
    <w:rsid w:val="00264DCF"/>
    <w:rPr>
      <w:rFonts w:ascii="Tahoma" w:eastAsia="Calibri" w:hAnsi="Tahoma" w:cs="Tahoma"/>
      <w:sz w:val="16"/>
      <w:szCs w:val="16"/>
      <w:lang w:eastAsia="uk-UA"/>
    </w:rPr>
  </w:style>
  <w:style w:type="paragraph" w:customStyle="1" w:styleId="ShapkaDocumentu">
    <w:name w:val="Shapka Documentu"/>
    <w:basedOn w:val="a"/>
    <w:rsid w:val="006A7416"/>
    <w:pPr>
      <w:keepNext/>
      <w:keepLines/>
      <w:spacing w:after="240"/>
      <w:ind w:left="3969"/>
      <w:jc w:val="center"/>
    </w:pPr>
    <w:rPr>
      <w:rFonts w:ascii="Antiqua" w:eastAsia="Times New Roman" w:hAnsi="Antiqua"/>
      <w:sz w:val="26"/>
      <w:szCs w:val="20"/>
      <w:lang w:eastAsia="ru-RU"/>
    </w:rPr>
  </w:style>
  <w:style w:type="character" w:customStyle="1" w:styleId="af2">
    <w:name w:val="Основной текст_"/>
    <w:link w:val="10"/>
    <w:rsid w:val="00FA28FC"/>
  </w:style>
  <w:style w:type="paragraph" w:customStyle="1" w:styleId="10">
    <w:name w:val="Основной текст1"/>
    <w:basedOn w:val="a"/>
    <w:link w:val="af2"/>
    <w:rsid w:val="00FA28FC"/>
    <w:pPr>
      <w:widowControl w:val="0"/>
      <w:spacing w:line="264" w:lineRule="auto"/>
      <w:ind w:firstLine="400"/>
    </w:pPr>
    <w:rPr>
      <w:rFonts w:asciiTheme="minorHAnsi" w:eastAsiaTheme="minorHAnsi" w:hAnsiTheme="minorHAnsi" w:cstheme="minorBidi"/>
      <w:sz w:val="22"/>
      <w:szCs w:val="22"/>
      <w:lang w:eastAsia="en-US"/>
    </w:rPr>
  </w:style>
  <w:style w:type="paragraph" w:styleId="HTML">
    <w:name w:val="HTML Preformatted"/>
    <w:basedOn w:val="a"/>
    <w:link w:val="HTML0"/>
    <w:unhideWhenUsed/>
    <w:rsid w:val="001636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rsid w:val="00163663"/>
    <w:rPr>
      <w:rFonts w:ascii="Courier New" w:eastAsia="Times New Roman" w:hAnsi="Courier New" w:cs="Courier New"/>
      <w:sz w:val="20"/>
      <w:szCs w:val="20"/>
      <w:lang w:eastAsia="uk-UA"/>
    </w:rPr>
  </w:style>
  <w:style w:type="character" w:styleId="af3">
    <w:name w:val="Subtle Reference"/>
    <w:uiPriority w:val="31"/>
    <w:qFormat/>
    <w:rsid w:val="00163663"/>
    <w:rPr>
      <w:smallCaps/>
      <w:color w:val="5A5A5A"/>
    </w:rPr>
  </w:style>
  <w:style w:type="paragraph" w:customStyle="1" w:styleId="21">
    <w:name w:val="Абзац списка2"/>
    <w:basedOn w:val="a"/>
    <w:rsid w:val="00CC6929"/>
    <w:pPr>
      <w:suppressAutoHyphens/>
      <w:spacing w:after="200" w:line="276" w:lineRule="auto"/>
      <w:ind w:left="720"/>
      <w:contextualSpacing/>
    </w:pPr>
    <w:rPr>
      <w:rFonts w:ascii="Calibri" w:hAnsi="Calibri" w:cs="Calibri"/>
      <w:sz w:val="22"/>
      <w:szCs w:val="22"/>
      <w:lang w:val="ru-RU" w:eastAsia="zh-CN"/>
    </w:rPr>
  </w:style>
  <w:style w:type="paragraph" w:customStyle="1" w:styleId="1ShiftAlt">
    <w:name w:val="Додаток_заголовок 1 (Додаток___Shift+Alt)"/>
    <w:uiPriority w:val="2"/>
    <w:rsid w:val="00142153"/>
    <w:pPr>
      <w:suppressAutoHyphens/>
      <w:autoSpaceDE w:val="0"/>
      <w:autoSpaceDN w:val="0"/>
      <w:adjustRightInd w:val="0"/>
      <w:spacing w:after="0" w:line="200" w:lineRule="atLeast"/>
      <w:jc w:val="right"/>
    </w:pPr>
    <w:rPr>
      <w:rFonts w:ascii="Times New Roman" w:eastAsia="Calibri" w:hAnsi="Times New Roman" w:cs="Arno Pro"/>
      <w:i/>
      <w:iCs/>
      <w:color w:val="000000"/>
      <w:sz w:val="24"/>
      <w:szCs w:val="18"/>
    </w:rPr>
  </w:style>
  <w:style w:type="paragraph" w:customStyle="1" w:styleId="ShiftAlt">
    <w:name w:val="Додаток_основной_текст (Додаток___Shift+Alt)"/>
    <w:uiPriority w:val="2"/>
    <w:rsid w:val="00142153"/>
    <w:pPr>
      <w:autoSpaceDE w:val="0"/>
      <w:autoSpaceDN w:val="0"/>
      <w:adjustRightInd w:val="0"/>
      <w:spacing w:after="0" w:line="210" w:lineRule="atLeast"/>
      <w:ind w:firstLine="227"/>
      <w:jc w:val="both"/>
    </w:pPr>
    <w:rPr>
      <w:rFonts w:ascii="Times New Roman" w:eastAsia="Calibri" w:hAnsi="Times New Roman" w:cs="Myriad Pro"/>
      <w:color w:val="000000"/>
      <w:sz w:val="24"/>
      <w:szCs w:val="18"/>
    </w:rPr>
  </w:style>
  <w:style w:type="paragraph" w:customStyle="1" w:styleId="ShiftCtrlAlt">
    <w:name w:val="Таблица_заголовок (Таблица__Shift+Ctrl_Alt)"/>
    <w:uiPriority w:val="99"/>
    <w:rsid w:val="00142153"/>
    <w:pPr>
      <w:suppressAutoHyphens/>
      <w:autoSpaceDE w:val="0"/>
      <w:autoSpaceDN w:val="0"/>
      <w:adjustRightInd w:val="0"/>
      <w:spacing w:after="85" w:line="234" w:lineRule="atLeast"/>
      <w:jc w:val="center"/>
    </w:pPr>
    <w:rPr>
      <w:rFonts w:ascii="Times New Roman" w:eastAsia="Calibri" w:hAnsi="Times New Roman" w:cs="Arno Pro"/>
      <w:b/>
      <w:bCs/>
      <w:color w:val="000000"/>
      <w:sz w:val="24"/>
      <w:szCs w:val="24"/>
      <w:lang w:val="ru-RU"/>
    </w:rPr>
  </w:style>
  <w:style w:type="paragraph" w:customStyle="1" w:styleId="ShiftCtrlAlt0">
    <w:name w:val="Таблица_основной_текст (Таблица__Shift+Ctrl_Alt)"/>
    <w:uiPriority w:val="99"/>
    <w:rsid w:val="00142153"/>
    <w:pPr>
      <w:suppressAutoHyphens/>
      <w:autoSpaceDE w:val="0"/>
      <w:autoSpaceDN w:val="0"/>
      <w:adjustRightInd w:val="0"/>
      <w:spacing w:after="0" w:line="200" w:lineRule="atLeast"/>
    </w:pPr>
    <w:rPr>
      <w:rFonts w:ascii="Times New Roman" w:eastAsia="Calibri" w:hAnsi="Times New Roman" w:cs="Myriad Pro"/>
      <w:color w:val="000000"/>
      <w:szCs w:val="18"/>
      <w:lang w:val="ru-RU"/>
    </w:rPr>
  </w:style>
  <w:style w:type="paragraph" w:customStyle="1" w:styleId="ShiftCtrlAlt1">
    <w:name w:val="Таблица_шапка (Таблица__Shift+Ctrl_Alt)"/>
    <w:basedOn w:val="ShiftCtrlAlt0"/>
    <w:uiPriority w:val="99"/>
    <w:rsid w:val="00142153"/>
    <w:pPr>
      <w:spacing w:line="180" w:lineRule="atLeast"/>
      <w:jc w:val="center"/>
    </w:pPr>
    <w:rPr>
      <w:b/>
      <w:bCs/>
      <w:szCs w:val="16"/>
    </w:rPr>
  </w:style>
  <w:style w:type="table" w:styleId="af4">
    <w:name w:val="Table Grid"/>
    <w:basedOn w:val="a1"/>
    <w:uiPriority w:val="59"/>
    <w:rsid w:val="00D610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l">
    <w:name w:val="tl"/>
    <w:basedOn w:val="a"/>
    <w:rsid w:val="005F07D3"/>
    <w:pPr>
      <w:spacing w:before="100" w:beforeAutospacing="1" w:after="100" w:afterAutospacing="1"/>
    </w:pPr>
    <w:rPr>
      <w:rFonts w:eastAsia="Times New Roman"/>
    </w:rPr>
  </w:style>
  <w:style w:type="character" w:customStyle="1" w:styleId="fs2">
    <w:name w:val="fs2"/>
    <w:basedOn w:val="a0"/>
    <w:rsid w:val="005F07D3"/>
  </w:style>
  <w:style w:type="paragraph" w:customStyle="1" w:styleId="tc">
    <w:name w:val="tc"/>
    <w:basedOn w:val="a"/>
    <w:rsid w:val="005F07D3"/>
    <w:pPr>
      <w:spacing w:before="100" w:beforeAutospacing="1" w:after="100" w:afterAutospacing="1"/>
    </w:pPr>
    <w:rPr>
      <w:rFonts w:eastAsia="Times New Roman"/>
    </w:rPr>
  </w:style>
  <w:style w:type="paragraph" w:customStyle="1" w:styleId="tj">
    <w:name w:val="tj"/>
    <w:basedOn w:val="a"/>
    <w:rsid w:val="005F07D3"/>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264613">
      <w:bodyDiv w:val="1"/>
      <w:marLeft w:val="0"/>
      <w:marRight w:val="0"/>
      <w:marTop w:val="0"/>
      <w:marBottom w:val="0"/>
      <w:divBdr>
        <w:top w:val="none" w:sz="0" w:space="0" w:color="auto"/>
        <w:left w:val="none" w:sz="0" w:space="0" w:color="auto"/>
        <w:bottom w:val="none" w:sz="0" w:space="0" w:color="auto"/>
        <w:right w:val="none" w:sz="0" w:space="0" w:color="auto"/>
      </w:divBdr>
    </w:div>
    <w:div w:id="1035036349">
      <w:bodyDiv w:val="1"/>
      <w:marLeft w:val="0"/>
      <w:marRight w:val="0"/>
      <w:marTop w:val="0"/>
      <w:marBottom w:val="0"/>
      <w:divBdr>
        <w:top w:val="none" w:sz="0" w:space="0" w:color="auto"/>
        <w:left w:val="none" w:sz="0" w:space="0" w:color="auto"/>
        <w:bottom w:val="none" w:sz="0" w:space="0" w:color="auto"/>
        <w:right w:val="none" w:sz="0" w:space="0" w:color="auto"/>
      </w:divBdr>
    </w:div>
    <w:div w:id="1340962944">
      <w:bodyDiv w:val="1"/>
      <w:marLeft w:val="0"/>
      <w:marRight w:val="0"/>
      <w:marTop w:val="0"/>
      <w:marBottom w:val="0"/>
      <w:divBdr>
        <w:top w:val="none" w:sz="0" w:space="0" w:color="auto"/>
        <w:left w:val="none" w:sz="0" w:space="0" w:color="auto"/>
        <w:bottom w:val="none" w:sz="0" w:space="0" w:color="auto"/>
        <w:right w:val="none" w:sz="0" w:space="0" w:color="auto"/>
      </w:divBdr>
    </w:div>
    <w:div w:id="1626808849">
      <w:bodyDiv w:val="1"/>
      <w:marLeft w:val="0"/>
      <w:marRight w:val="0"/>
      <w:marTop w:val="0"/>
      <w:marBottom w:val="0"/>
      <w:divBdr>
        <w:top w:val="none" w:sz="0" w:space="0" w:color="auto"/>
        <w:left w:val="none" w:sz="0" w:space="0" w:color="auto"/>
        <w:bottom w:val="none" w:sz="0" w:space="0" w:color="auto"/>
        <w:right w:val="none" w:sz="0" w:space="0" w:color="auto"/>
      </w:divBdr>
      <w:divsChild>
        <w:div w:id="1757094463">
          <w:marLeft w:val="810"/>
          <w:marRight w:val="810"/>
          <w:marTop w:val="105"/>
          <w:marBottom w:val="105"/>
          <w:divBdr>
            <w:top w:val="none" w:sz="0" w:space="0" w:color="auto"/>
            <w:left w:val="none" w:sz="0" w:space="0" w:color="auto"/>
            <w:bottom w:val="none" w:sz="0" w:space="0" w:color="auto"/>
            <w:right w:val="none" w:sz="0" w:space="0" w:color="auto"/>
          </w:divBdr>
        </w:div>
        <w:div w:id="1770851044">
          <w:marLeft w:val="810"/>
          <w:marRight w:val="810"/>
          <w:marTop w:val="105"/>
          <w:marBottom w:val="105"/>
          <w:divBdr>
            <w:top w:val="none" w:sz="0" w:space="0" w:color="auto"/>
            <w:left w:val="none" w:sz="0" w:space="0" w:color="auto"/>
            <w:bottom w:val="none" w:sz="0" w:space="0" w:color="auto"/>
            <w:right w:val="none" w:sz="0" w:space="0" w:color="auto"/>
          </w:divBdr>
        </w:div>
      </w:divsChild>
    </w:div>
    <w:div w:id="1923221067">
      <w:bodyDiv w:val="1"/>
      <w:marLeft w:val="0"/>
      <w:marRight w:val="0"/>
      <w:marTop w:val="0"/>
      <w:marBottom w:val="0"/>
      <w:divBdr>
        <w:top w:val="none" w:sz="0" w:space="0" w:color="auto"/>
        <w:left w:val="none" w:sz="0" w:space="0" w:color="auto"/>
        <w:bottom w:val="none" w:sz="0" w:space="0" w:color="auto"/>
        <w:right w:val="none" w:sz="0" w:space="0" w:color="auto"/>
      </w:divBdr>
    </w:div>
    <w:div w:id="196850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6.bin"/><Relationship Id="rId3" Type="http://schemas.microsoft.com/office/2007/relationships/stylesWithEffects" Target="stylesWithEffects.xml"/><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41" Type="http://schemas.openxmlformats.org/officeDocument/2006/relationships/oleObject" Target="embeddings/oleObject17.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19349</Words>
  <Characters>11030</Characters>
  <Application>Microsoft Office Word</Application>
  <DocSecurity>0</DocSecurity>
  <Lines>91</Lines>
  <Paragraphs>60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30319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28</dc:creator>
  <cp:lastModifiedBy>Користувач Windows</cp:lastModifiedBy>
  <cp:revision>3</cp:revision>
  <cp:lastPrinted>2025-06-19T05:55:00Z</cp:lastPrinted>
  <dcterms:created xsi:type="dcterms:W3CDTF">2025-10-07T08:15:00Z</dcterms:created>
  <dcterms:modified xsi:type="dcterms:W3CDTF">2025-10-07T08:19:00Z</dcterms:modified>
</cp:coreProperties>
</file>