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2D" w:rsidRPr="00F96269" w:rsidRDefault="004A252D" w:rsidP="00A67F99">
      <w:pPr>
        <w:ind w:left="6804"/>
        <w:jc w:val="both"/>
        <w:rPr>
          <w:color w:val="auto"/>
          <w:sz w:val="28"/>
          <w:szCs w:val="28"/>
        </w:rPr>
      </w:pPr>
      <w:bookmarkStart w:id="0" w:name="_GoBack"/>
      <w:r w:rsidRPr="00F96269">
        <w:rPr>
          <w:color w:val="auto"/>
          <w:sz w:val="28"/>
          <w:szCs w:val="28"/>
        </w:rPr>
        <w:t xml:space="preserve">                                                                                                                                                                 СХВАЛЕНО</w:t>
      </w:r>
    </w:p>
    <w:p w:rsidR="004A252D" w:rsidRPr="00F96269" w:rsidRDefault="004A252D" w:rsidP="000338C2">
      <w:pPr>
        <w:ind w:left="6804" w:right="1040"/>
        <w:jc w:val="both"/>
        <w:rPr>
          <w:color w:val="auto"/>
          <w:sz w:val="28"/>
          <w:szCs w:val="28"/>
        </w:rPr>
      </w:pPr>
      <w:r w:rsidRPr="00F96269">
        <w:rPr>
          <w:color w:val="auto"/>
          <w:sz w:val="28"/>
          <w:szCs w:val="28"/>
        </w:rPr>
        <w:t xml:space="preserve">                                                                                                                                                                  Рішення виконавчого комітету                                                                                                                                                         Мар’янівської селищної ради</w:t>
      </w:r>
    </w:p>
    <w:p w:rsidR="004A252D" w:rsidRPr="00F96269" w:rsidRDefault="004A252D" w:rsidP="00A67F99">
      <w:pPr>
        <w:ind w:left="6804"/>
        <w:jc w:val="both"/>
        <w:rPr>
          <w:color w:val="auto"/>
          <w:sz w:val="28"/>
          <w:szCs w:val="28"/>
        </w:rPr>
      </w:pPr>
      <w:r w:rsidRPr="00F96269">
        <w:rPr>
          <w:color w:val="auto"/>
          <w:sz w:val="28"/>
          <w:szCs w:val="28"/>
        </w:rPr>
        <w:t xml:space="preserve">                                                                                                                                                                  10 вересня 2021 року №105</w:t>
      </w:r>
    </w:p>
    <w:p w:rsidR="004A252D" w:rsidRPr="00F96269" w:rsidRDefault="004A252D" w:rsidP="00A67F99">
      <w:pPr>
        <w:jc w:val="both"/>
        <w:rPr>
          <w:color w:val="auto"/>
          <w:sz w:val="28"/>
          <w:szCs w:val="28"/>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line="240" w:lineRule="exact"/>
        <w:rPr>
          <w:color w:val="auto"/>
          <w:sz w:val="19"/>
          <w:szCs w:val="19"/>
        </w:rPr>
      </w:pPr>
    </w:p>
    <w:p w:rsidR="004A252D" w:rsidRPr="00F96269" w:rsidRDefault="004A252D">
      <w:pPr>
        <w:spacing w:before="63" w:after="63" w:line="240" w:lineRule="exact"/>
        <w:rPr>
          <w:color w:val="auto"/>
          <w:sz w:val="19"/>
          <w:szCs w:val="19"/>
        </w:rPr>
      </w:pPr>
    </w:p>
    <w:p w:rsidR="004A252D" w:rsidRPr="00F96269" w:rsidRDefault="004A252D">
      <w:pPr>
        <w:rPr>
          <w:color w:val="auto"/>
          <w:sz w:val="2"/>
          <w:szCs w:val="2"/>
        </w:rPr>
        <w:sectPr w:rsidR="004A252D" w:rsidRPr="00F96269">
          <w:pgSz w:w="11900" w:h="16840"/>
          <w:pgMar w:top="1104" w:right="0" w:bottom="336" w:left="0" w:header="0" w:footer="3" w:gutter="0"/>
          <w:cols w:space="720"/>
          <w:noEndnote/>
          <w:docGrid w:linePitch="360"/>
        </w:sectPr>
      </w:pPr>
    </w:p>
    <w:p w:rsidR="004A252D" w:rsidRPr="00F96269" w:rsidRDefault="004A252D">
      <w:pPr>
        <w:pStyle w:val="Bodytext50"/>
        <w:shd w:val="clear" w:color="auto" w:fill="auto"/>
        <w:ind w:right="220"/>
        <w:rPr>
          <w:lang w:val="uk-UA"/>
        </w:rPr>
        <w:sectPr w:rsidR="004A252D" w:rsidRPr="00F96269">
          <w:type w:val="continuous"/>
          <w:pgSz w:w="11900" w:h="16840"/>
          <w:pgMar w:top="1104" w:right="250" w:bottom="336" w:left="1382" w:header="0" w:footer="3" w:gutter="0"/>
          <w:cols w:space="720"/>
          <w:noEndnote/>
          <w:docGrid w:linePitch="360"/>
        </w:sectPr>
      </w:pPr>
      <w:r w:rsidRPr="00F96269">
        <w:rPr>
          <w:lang w:val="uk-UA"/>
        </w:rPr>
        <w:lastRenderedPageBreak/>
        <w:t>Програма інформатизації</w:t>
      </w:r>
      <w:r w:rsidRPr="00F96269">
        <w:rPr>
          <w:lang w:val="uk-UA"/>
        </w:rPr>
        <w:br/>
        <w:t>Мар’янівської селищної ради</w:t>
      </w:r>
      <w:r w:rsidRPr="00F96269">
        <w:rPr>
          <w:lang w:val="uk-UA"/>
        </w:rPr>
        <w:br/>
        <w:t>на 2021-2025 роки</w:t>
      </w:r>
    </w:p>
    <w:p w:rsidR="004A252D" w:rsidRPr="00F96269" w:rsidRDefault="004A252D" w:rsidP="00F00D17">
      <w:pPr>
        <w:ind w:left="420"/>
        <w:jc w:val="center"/>
        <w:rPr>
          <w:b/>
          <w:color w:val="auto"/>
          <w:sz w:val="28"/>
          <w:szCs w:val="28"/>
        </w:rPr>
      </w:pPr>
      <w:r w:rsidRPr="00F96269">
        <w:rPr>
          <w:b/>
          <w:color w:val="auto"/>
          <w:sz w:val="28"/>
          <w:szCs w:val="28"/>
          <w:lang w:val="ru-RU" w:eastAsia="ru-RU"/>
        </w:rPr>
        <w:lastRenderedPageBreak/>
        <w:t>ПАСПОРТ</w:t>
      </w:r>
    </w:p>
    <w:p w:rsidR="004A252D" w:rsidRPr="00F96269" w:rsidRDefault="004A252D" w:rsidP="00F00D17">
      <w:pPr>
        <w:ind w:left="420"/>
        <w:jc w:val="center"/>
        <w:rPr>
          <w:b/>
          <w:color w:val="auto"/>
          <w:sz w:val="28"/>
          <w:szCs w:val="28"/>
        </w:rPr>
      </w:pPr>
      <w:r w:rsidRPr="00F96269">
        <w:rPr>
          <w:b/>
          <w:color w:val="auto"/>
          <w:sz w:val="28"/>
          <w:szCs w:val="28"/>
        </w:rPr>
        <w:t>Програми інформатизації Мар’янівської селищної ради</w:t>
      </w:r>
      <w:r w:rsidRPr="00F96269">
        <w:rPr>
          <w:b/>
          <w:color w:val="auto"/>
          <w:sz w:val="28"/>
          <w:szCs w:val="28"/>
        </w:rPr>
        <w:br/>
        <w:t>на 2021-2025 роки</w:t>
      </w:r>
    </w:p>
    <w:p w:rsidR="004A252D" w:rsidRPr="00F96269" w:rsidRDefault="004A252D" w:rsidP="00F00D17">
      <w:pPr>
        <w:numPr>
          <w:ilvl w:val="0"/>
          <w:numId w:val="2"/>
        </w:numPr>
        <w:tabs>
          <w:tab w:val="left" w:pos="283"/>
        </w:tabs>
        <w:jc w:val="both"/>
        <w:rPr>
          <w:color w:val="auto"/>
          <w:sz w:val="28"/>
          <w:szCs w:val="28"/>
        </w:rPr>
      </w:pPr>
      <w:r w:rsidRPr="00F96269">
        <w:rPr>
          <w:color w:val="auto"/>
          <w:sz w:val="28"/>
          <w:szCs w:val="28"/>
        </w:rPr>
        <w:t>Назва: Програма інформатизації Мар’янівської селищної ради на 2021-2025 роки.</w:t>
      </w:r>
    </w:p>
    <w:p w:rsidR="004A252D" w:rsidRPr="00F96269" w:rsidRDefault="004A252D" w:rsidP="00F00D17">
      <w:pPr>
        <w:numPr>
          <w:ilvl w:val="0"/>
          <w:numId w:val="2"/>
        </w:numPr>
        <w:tabs>
          <w:tab w:val="left" w:pos="294"/>
        </w:tabs>
        <w:jc w:val="both"/>
        <w:rPr>
          <w:color w:val="auto"/>
          <w:sz w:val="28"/>
          <w:szCs w:val="28"/>
        </w:rPr>
      </w:pPr>
      <w:r w:rsidRPr="00F96269">
        <w:rPr>
          <w:color w:val="auto"/>
          <w:sz w:val="28"/>
          <w:szCs w:val="28"/>
        </w:rPr>
        <w:t>Замовник: Мар’янівська селищна рада.</w:t>
      </w:r>
    </w:p>
    <w:p w:rsidR="004A252D" w:rsidRPr="00F96269" w:rsidRDefault="004A252D" w:rsidP="00F00D17">
      <w:pPr>
        <w:numPr>
          <w:ilvl w:val="0"/>
          <w:numId w:val="2"/>
        </w:numPr>
        <w:tabs>
          <w:tab w:val="left" w:pos="294"/>
        </w:tabs>
        <w:jc w:val="both"/>
        <w:rPr>
          <w:color w:val="auto"/>
          <w:sz w:val="28"/>
          <w:szCs w:val="28"/>
        </w:rPr>
      </w:pPr>
      <w:r w:rsidRPr="00F96269">
        <w:rPr>
          <w:color w:val="auto"/>
          <w:sz w:val="28"/>
          <w:szCs w:val="28"/>
        </w:rPr>
        <w:t>Відповідальні за виконання: Мар’янівська селищна рада.</w:t>
      </w:r>
    </w:p>
    <w:p w:rsidR="004A252D" w:rsidRPr="00F96269" w:rsidRDefault="004A252D" w:rsidP="00F00D17">
      <w:pPr>
        <w:numPr>
          <w:ilvl w:val="0"/>
          <w:numId w:val="2"/>
        </w:numPr>
        <w:tabs>
          <w:tab w:val="left" w:pos="294"/>
        </w:tabs>
        <w:jc w:val="both"/>
        <w:rPr>
          <w:color w:val="auto"/>
          <w:sz w:val="28"/>
          <w:szCs w:val="28"/>
        </w:rPr>
      </w:pPr>
      <w:r w:rsidRPr="00F96269">
        <w:rPr>
          <w:color w:val="auto"/>
          <w:sz w:val="28"/>
          <w:szCs w:val="28"/>
        </w:rPr>
        <w:t>Мета: забезпечення громадян своєчасною, достовірною та повною інформацією на основі широкого використання інформаційних технологій.</w:t>
      </w:r>
    </w:p>
    <w:p w:rsidR="004A252D" w:rsidRPr="00F96269" w:rsidRDefault="004A252D" w:rsidP="00F00D17">
      <w:pPr>
        <w:numPr>
          <w:ilvl w:val="0"/>
          <w:numId w:val="2"/>
        </w:numPr>
        <w:tabs>
          <w:tab w:val="left" w:pos="294"/>
        </w:tabs>
        <w:jc w:val="both"/>
        <w:rPr>
          <w:color w:val="auto"/>
          <w:sz w:val="28"/>
          <w:szCs w:val="28"/>
        </w:rPr>
      </w:pPr>
      <w:r w:rsidRPr="00F96269">
        <w:rPr>
          <w:color w:val="auto"/>
          <w:sz w:val="28"/>
          <w:szCs w:val="28"/>
        </w:rPr>
        <w:t>Строки виконання: вересень 2021 року, закінчення: грудень 2025 року.</w:t>
      </w:r>
    </w:p>
    <w:p w:rsidR="004A252D" w:rsidRPr="00F96269" w:rsidRDefault="004A252D" w:rsidP="00F00D17">
      <w:pPr>
        <w:numPr>
          <w:ilvl w:val="0"/>
          <w:numId w:val="2"/>
        </w:numPr>
        <w:tabs>
          <w:tab w:val="left" w:pos="294"/>
        </w:tabs>
        <w:jc w:val="both"/>
        <w:rPr>
          <w:color w:val="auto"/>
          <w:sz w:val="28"/>
          <w:szCs w:val="28"/>
        </w:rPr>
      </w:pPr>
      <w:r w:rsidRPr="00F96269">
        <w:rPr>
          <w:color w:val="auto"/>
          <w:sz w:val="28"/>
          <w:szCs w:val="28"/>
        </w:rPr>
        <w:t>Загальні обсяги та джерела фінансування:</w:t>
      </w:r>
    </w:p>
    <w:p w:rsidR="004A252D" w:rsidRPr="00F96269" w:rsidRDefault="004A252D" w:rsidP="00F00D17">
      <w:pPr>
        <w:tabs>
          <w:tab w:val="left" w:pos="294"/>
        </w:tabs>
        <w:jc w:val="both"/>
        <w:rPr>
          <w:color w:val="auto"/>
          <w:sz w:val="28"/>
          <w:szCs w:val="28"/>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2127"/>
        <w:gridCol w:w="1842"/>
        <w:gridCol w:w="1134"/>
        <w:gridCol w:w="1165"/>
        <w:gridCol w:w="1099"/>
        <w:gridCol w:w="1138"/>
        <w:gridCol w:w="1426"/>
      </w:tblGrid>
      <w:tr w:rsidR="00F96269" w:rsidRPr="00F96269" w:rsidTr="003A0D4E">
        <w:trPr>
          <w:trHeight w:hRule="exact" w:val="653"/>
          <w:jc w:val="center"/>
        </w:trPr>
        <w:tc>
          <w:tcPr>
            <w:tcW w:w="2127" w:type="dxa"/>
            <w:vMerge w:val="restart"/>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Джерела</w:t>
            </w:r>
          </w:p>
          <w:p w:rsidR="004A252D" w:rsidRPr="00F96269" w:rsidRDefault="004A252D" w:rsidP="00F00D17">
            <w:pPr>
              <w:framePr w:w="9931" w:wrap="notBeside" w:vAnchor="text" w:hAnchor="text" w:xAlign="center" w:y="1"/>
              <w:spacing w:line="266" w:lineRule="exact"/>
              <w:ind w:left="240"/>
              <w:jc w:val="center"/>
              <w:rPr>
                <w:color w:val="auto"/>
                <w:sz w:val="28"/>
              </w:rPr>
            </w:pPr>
            <w:r w:rsidRPr="00F96269">
              <w:rPr>
                <w:color w:val="auto"/>
                <w:sz w:val="28"/>
              </w:rPr>
              <w:t>фінансування</w:t>
            </w:r>
          </w:p>
        </w:tc>
        <w:tc>
          <w:tcPr>
            <w:tcW w:w="1842" w:type="dxa"/>
            <w:vMerge w:val="restart"/>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88" w:lineRule="exact"/>
              <w:jc w:val="center"/>
              <w:rPr>
                <w:color w:val="auto"/>
                <w:sz w:val="28"/>
              </w:rPr>
            </w:pPr>
            <w:r w:rsidRPr="00F96269">
              <w:rPr>
                <w:color w:val="auto"/>
                <w:sz w:val="28"/>
              </w:rPr>
              <w:t>Обсяг</w:t>
            </w:r>
          </w:p>
          <w:p w:rsidR="004A252D" w:rsidRPr="00F96269" w:rsidRDefault="004A252D" w:rsidP="00F00D17">
            <w:pPr>
              <w:framePr w:w="9931" w:wrap="notBeside" w:vAnchor="text" w:hAnchor="text" w:xAlign="center" w:y="1"/>
              <w:spacing w:line="288" w:lineRule="exact"/>
              <w:ind w:right="320"/>
              <w:jc w:val="center"/>
              <w:rPr>
                <w:color w:val="auto"/>
                <w:sz w:val="28"/>
              </w:rPr>
            </w:pPr>
            <w:r w:rsidRPr="00F96269">
              <w:rPr>
                <w:color w:val="auto"/>
                <w:sz w:val="28"/>
              </w:rPr>
              <w:t>фінансування, усього, тис.грн.</w:t>
            </w:r>
          </w:p>
        </w:tc>
        <w:tc>
          <w:tcPr>
            <w:tcW w:w="5962" w:type="dxa"/>
            <w:gridSpan w:val="5"/>
            <w:tcBorders>
              <w:top w:val="single" w:sz="4" w:space="0" w:color="auto"/>
              <w:left w:val="single" w:sz="4" w:space="0" w:color="auto"/>
              <w:righ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ind w:left="20"/>
              <w:jc w:val="center"/>
              <w:rPr>
                <w:color w:val="auto"/>
                <w:sz w:val="28"/>
              </w:rPr>
            </w:pPr>
            <w:r w:rsidRPr="00F96269">
              <w:rPr>
                <w:color w:val="auto"/>
                <w:sz w:val="28"/>
              </w:rPr>
              <w:t>За роками виконання (тис. грн)</w:t>
            </w:r>
          </w:p>
        </w:tc>
      </w:tr>
      <w:tr w:rsidR="00F96269" w:rsidRPr="00F96269" w:rsidTr="003A0D4E">
        <w:trPr>
          <w:trHeight w:hRule="exact" w:val="614"/>
          <w:jc w:val="center"/>
        </w:trPr>
        <w:tc>
          <w:tcPr>
            <w:tcW w:w="2127" w:type="dxa"/>
            <w:vMerge/>
            <w:tcBorders>
              <w:left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sz w:val="28"/>
              </w:rPr>
            </w:pPr>
          </w:p>
        </w:tc>
        <w:tc>
          <w:tcPr>
            <w:tcW w:w="1842" w:type="dxa"/>
            <w:vMerge/>
            <w:tcBorders>
              <w:left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sz w:val="28"/>
              </w:rPr>
            </w:pPr>
          </w:p>
        </w:tc>
        <w:tc>
          <w:tcPr>
            <w:tcW w:w="1134"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2021 рік</w:t>
            </w:r>
          </w:p>
        </w:tc>
        <w:tc>
          <w:tcPr>
            <w:tcW w:w="1165"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2022 рік</w:t>
            </w:r>
          </w:p>
        </w:tc>
        <w:tc>
          <w:tcPr>
            <w:tcW w:w="1099"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2023 рік</w:t>
            </w:r>
          </w:p>
        </w:tc>
        <w:tc>
          <w:tcPr>
            <w:tcW w:w="1138"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2024 рік</w:t>
            </w:r>
          </w:p>
        </w:tc>
        <w:tc>
          <w:tcPr>
            <w:tcW w:w="1426" w:type="dxa"/>
            <w:tcBorders>
              <w:top w:val="single" w:sz="4" w:space="0" w:color="auto"/>
              <w:left w:val="single" w:sz="4" w:space="0" w:color="auto"/>
              <w:righ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2025 рік</w:t>
            </w:r>
          </w:p>
        </w:tc>
      </w:tr>
      <w:tr w:rsidR="00F96269" w:rsidRPr="00F96269" w:rsidTr="003A0D4E">
        <w:trPr>
          <w:trHeight w:hRule="exact" w:val="494"/>
          <w:jc w:val="center"/>
        </w:trPr>
        <w:tc>
          <w:tcPr>
            <w:tcW w:w="2127"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rPr>
                <w:color w:val="auto"/>
                <w:sz w:val="28"/>
              </w:rPr>
            </w:pPr>
            <w:r w:rsidRPr="00F96269">
              <w:rPr>
                <w:color w:val="auto"/>
                <w:sz w:val="28"/>
              </w:rPr>
              <w:t>Місцеві бюджети</w:t>
            </w:r>
          </w:p>
        </w:tc>
        <w:tc>
          <w:tcPr>
            <w:tcW w:w="1842"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szCs w:val="28"/>
              </w:rPr>
            </w:pPr>
            <w:r w:rsidRPr="00F96269">
              <w:rPr>
                <w:color w:val="auto"/>
                <w:sz w:val="28"/>
                <w:szCs w:val="28"/>
              </w:rPr>
              <w:t>1280,0</w:t>
            </w:r>
          </w:p>
        </w:tc>
        <w:tc>
          <w:tcPr>
            <w:tcW w:w="1134"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sz w:val="28"/>
              </w:rPr>
            </w:pPr>
            <w:r w:rsidRPr="00F96269">
              <w:rPr>
                <w:color w:val="auto"/>
                <w:sz w:val="28"/>
                <w:szCs w:val="28"/>
              </w:rPr>
              <w:t>136,0</w:t>
            </w:r>
            <w:r w:rsidRPr="00F96269">
              <w:rPr>
                <w:color w:val="auto"/>
                <w:sz w:val="28"/>
                <w:szCs w:val="28"/>
              </w:rPr>
              <w:tab/>
            </w:r>
          </w:p>
        </w:tc>
        <w:tc>
          <w:tcPr>
            <w:tcW w:w="1165"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sz w:val="28"/>
                <w:szCs w:val="28"/>
              </w:rPr>
            </w:pPr>
            <w:r w:rsidRPr="00F96269">
              <w:rPr>
                <w:color w:val="auto"/>
                <w:sz w:val="28"/>
                <w:szCs w:val="28"/>
              </w:rPr>
              <w:t>286,0</w:t>
            </w:r>
          </w:p>
        </w:tc>
        <w:tc>
          <w:tcPr>
            <w:tcW w:w="1099"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rPr>
            </w:pPr>
            <w:r w:rsidRPr="00F96269">
              <w:rPr>
                <w:color w:val="auto"/>
                <w:sz w:val="28"/>
                <w:szCs w:val="28"/>
              </w:rPr>
              <w:t>286,0</w:t>
            </w:r>
          </w:p>
        </w:tc>
        <w:tc>
          <w:tcPr>
            <w:tcW w:w="1138"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rPr>
            </w:pPr>
            <w:r w:rsidRPr="00F96269">
              <w:rPr>
                <w:color w:val="auto"/>
                <w:sz w:val="28"/>
                <w:szCs w:val="28"/>
              </w:rPr>
              <w:t>286,0</w:t>
            </w:r>
            <w:r w:rsidRPr="00F96269">
              <w:rPr>
                <w:color w:val="auto"/>
                <w:sz w:val="28"/>
                <w:szCs w:val="28"/>
              </w:rPr>
              <w:tab/>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rPr>
            </w:pPr>
            <w:r w:rsidRPr="00F96269">
              <w:rPr>
                <w:color w:val="auto"/>
                <w:sz w:val="28"/>
                <w:szCs w:val="28"/>
              </w:rPr>
              <w:t>286,0</w:t>
            </w:r>
          </w:p>
        </w:tc>
      </w:tr>
      <w:tr w:rsidR="00F96269" w:rsidRPr="00F96269" w:rsidTr="003A0D4E">
        <w:trPr>
          <w:trHeight w:hRule="exact" w:val="466"/>
          <w:jc w:val="center"/>
        </w:trPr>
        <w:tc>
          <w:tcPr>
            <w:tcW w:w="2127"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rPr>
                <w:color w:val="auto"/>
                <w:sz w:val="28"/>
              </w:rPr>
            </w:pPr>
            <w:r w:rsidRPr="00F96269">
              <w:rPr>
                <w:color w:val="auto"/>
                <w:sz w:val="28"/>
              </w:rPr>
              <w:t>Інші джерела</w:t>
            </w:r>
          </w:p>
        </w:tc>
        <w:tc>
          <w:tcPr>
            <w:tcW w:w="1842"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0,0</w:t>
            </w:r>
          </w:p>
        </w:tc>
        <w:tc>
          <w:tcPr>
            <w:tcW w:w="1134"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0,0</w:t>
            </w:r>
          </w:p>
        </w:tc>
        <w:tc>
          <w:tcPr>
            <w:tcW w:w="1165"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0,0</w:t>
            </w:r>
          </w:p>
        </w:tc>
        <w:tc>
          <w:tcPr>
            <w:tcW w:w="1099"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0,0</w:t>
            </w:r>
          </w:p>
        </w:tc>
        <w:tc>
          <w:tcPr>
            <w:tcW w:w="1138" w:type="dxa"/>
            <w:tcBorders>
              <w:top w:val="single" w:sz="4" w:space="0" w:color="auto"/>
              <w:lef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0,0</w:t>
            </w:r>
          </w:p>
        </w:tc>
        <w:tc>
          <w:tcPr>
            <w:tcW w:w="1426" w:type="dxa"/>
            <w:tcBorders>
              <w:top w:val="single" w:sz="4" w:space="0" w:color="auto"/>
              <w:left w:val="single" w:sz="4" w:space="0" w:color="auto"/>
              <w:right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rPr>
            </w:pPr>
            <w:r w:rsidRPr="00F96269">
              <w:rPr>
                <w:color w:val="auto"/>
                <w:sz w:val="28"/>
              </w:rPr>
              <w:t>0,0</w:t>
            </w:r>
          </w:p>
        </w:tc>
      </w:tr>
      <w:tr w:rsidR="00F96269" w:rsidRPr="00F96269" w:rsidTr="003A0D4E">
        <w:trPr>
          <w:trHeight w:hRule="exact" w:val="504"/>
          <w:jc w:val="center"/>
        </w:trPr>
        <w:tc>
          <w:tcPr>
            <w:tcW w:w="2127"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rPr>
                <w:color w:val="auto"/>
                <w:sz w:val="28"/>
              </w:rPr>
            </w:pPr>
            <w:r w:rsidRPr="00F96269">
              <w:rPr>
                <w:color w:val="auto"/>
                <w:sz w:val="28"/>
              </w:rPr>
              <w:t>УСЬОГО</w:t>
            </w:r>
          </w:p>
        </w:tc>
        <w:tc>
          <w:tcPr>
            <w:tcW w:w="1842"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spacing w:line="266" w:lineRule="exact"/>
              <w:jc w:val="center"/>
              <w:rPr>
                <w:color w:val="auto"/>
                <w:sz w:val="28"/>
                <w:szCs w:val="28"/>
              </w:rPr>
            </w:pPr>
            <w:r w:rsidRPr="00F96269">
              <w:rPr>
                <w:color w:val="auto"/>
                <w:sz w:val="28"/>
                <w:szCs w:val="28"/>
              </w:rPr>
              <w:t>1280,0</w:t>
            </w:r>
          </w:p>
        </w:tc>
        <w:tc>
          <w:tcPr>
            <w:tcW w:w="1134"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sz w:val="28"/>
              </w:rPr>
            </w:pPr>
            <w:r w:rsidRPr="00F96269">
              <w:rPr>
                <w:color w:val="auto"/>
                <w:sz w:val="28"/>
                <w:szCs w:val="28"/>
              </w:rPr>
              <w:t>136,0</w:t>
            </w:r>
            <w:r w:rsidRPr="00F96269">
              <w:rPr>
                <w:color w:val="auto"/>
                <w:sz w:val="28"/>
                <w:szCs w:val="28"/>
              </w:rPr>
              <w:tab/>
            </w:r>
          </w:p>
        </w:tc>
        <w:tc>
          <w:tcPr>
            <w:tcW w:w="1165"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sz w:val="28"/>
                <w:szCs w:val="28"/>
              </w:rPr>
            </w:pPr>
            <w:r w:rsidRPr="00F96269">
              <w:rPr>
                <w:color w:val="auto"/>
                <w:sz w:val="28"/>
                <w:szCs w:val="28"/>
              </w:rPr>
              <w:t>286,0</w:t>
            </w:r>
          </w:p>
        </w:tc>
        <w:tc>
          <w:tcPr>
            <w:tcW w:w="1099"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rPr>
            </w:pPr>
            <w:r w:rsidRPr="00F96269">
              <w:rPr>
                <w:color w:val="auto"/>
                <w:sz w:val="28"/>
                <w:szCs w:val="28"/>
              </w:rPr>
              <w:t>286,0</w:t>
            </w:r>
          </w:p>
        </w:tc>
        <w:tc>
          <w:tcPr>
            <w:tcW w:w="1138" w:type="dxa"/>
            <w:tcBorders>
              <w:top w:val="single" w:sz="4" w:space="0" w:color="auto"/>
              <w:left w:val="single" w:sz="4" w:space="0" w:color="auto"/>
              <w:bottom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rPr>
            </w:pPr>
            <w:r w:rsidRPr="00F96269">
              <w:rPr>
                <w:color w:val="auto"/>
                <w:sz w:val="28"/>
                <w:szCs w:val="28"/>
              </w:rPr>
              <w:t>286,0</w:t>
            </w:r>
            <w:r w:rsidRPr="00F96269">
              <w:rPr>
                <w:color w:val="auto"/>
                <w:sz w:val="28"/>
                <w:szCs w:val="28"/>
              </w:rPr>
              <w:tab/>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4A252D" w:rsidRPr="00F96269" w:rsidRDefault="004A252D" w:rsidP="00F00D17">
            <w:pPr>
              <w:framePr w:w="9931" w:wrap="notBeside" w:vAnchor="text" w:hAnchor="text" w:xAlign="center" w:y="1"/>
              <w:jc w:val="center"/>
              <w:rPr>
                <w:color w:val="auto"/>
              </w:rPr>
            </w:pPr>
            <w:r w:rsidRPr="00F96269">
              <w:rPr>
                <w:color w:val="auto"/>
                <w:sz w:val="28"/>
                <w:szCs w:val="28"/>
              </w:rPr>
              <w:t>286,0</w:t>
            </w:r>
          </w:p>
        </w:tc>
      </w:tr>
    </w:tbl>
    <w:p w:rsidR="004A252D" w:rsidRPr="00F96269" w:rsidRDefault="004A252D" w:rsidP="00F00D17">
      <w:pPr>
        <w:framePr w:w="9931" w:wrap="notBeside" w:vAnchor="text" w:hAnchor="text" w:xAlign="center" w:y="1"/>
        <w:rPr>
          <w:color w:val="auto"/>
          <w:sz w:val="2"/>
          <w:szCs w:val="2"/>
        </w:rPr>
      </w:pPr>
    </w:p>
    <w:p w:rsidR="004A252D" w:rsidRPr="00F96269" w:rsidRDefault="004A252D" w:rsidP="00F00D17">
      <w:pPr>
        <w:rPr>
          <w:color w:val="auto"/>
          <w:sz w:val="2"/>
          <w:szCs w:val="2"/>
        </w:rPr>
      </w:pPr>
    </w:p>
    <w:p w:rsidR="004A252D" w:rsidRPr="00F96269" w:rsidRDefault="004A252D" w:rsidP="00F00D17">
      <w:pPr>
        <w:keepNext/>
        <w:keepLines/>
        <w:tabs>
          <w:tab w:val="left" w:pos="4594"/>
        </w:tabs>
        <w:ind w:left="4320"/>
        <w:jc w:val="both"/>
        <w:outlineLvl w:val="0"/>
        <w:rPr>
          <w:b/>
          <w:bCs/>
          <w:color w:val="auto"/>
          <w:sz w:val="28"/>
          <w:szCs w:val="28"/>
        </w:rPr>
      </w:pPr>
      <w:bookmarkStart w:id="1" w:name="bookmark0"/>
      <w:r w:rsidRPr="00F96269">
        <w:rPr>
          <w:b/>
          <w:bCs/>
          <w:color w:val="auto"/>
          <w:sz w:val="28"/>
          <w:szCs w:val="28"/>
        </w:rPr>
        <w:tab/>
      </w:r>
      <w:r w:rsidRPr="00F96269">
        <w:rPr>
          <w:b/>
          <w:bCs/>
          <w:color w:val="auto"/>
          <w:sz w:val="28"/>
          <w:szCs w:val="28"/>
        </w:rPr>
        <w:tab/>
      </w:r>
      <w:r w:rsidRPr="00F96269">
        <w:rPr>
          <w:b/>
          <w:bCs/>
          <w:color w:val="auto"/>
          <w:sz w:val="28"/>
          <w:szCs w:val="28"/>
        </w:rPr>
        <w:tab/>
      </w:r>
    </w:p>
    <w:p w:rsidR="004A252D" w:rsidRPr="00F96269" w:rsidRDefault="004A252D" w:rsidP="00F00D17">
      <w:pPr>
        <w:keepNext/>
        <w:keepLines/>
        <w:tabs>
          <w:tab w:val="left" w:pos="4594"/>
        </w:tabs>
        <w:ind w:left="4320"/>
        <w:jc w:val="both"/>
        <w:outlineLvl w:val="0"/>
        <w:rPr>
          <w:b/>
          <w:bCs/>
          <w:color w:val="auto"/>
          <w:sz w:val="28"/>
          <w:szCs w:val="28"/>
        </w:rPr>
      </w:pPr>
      <w:r w:rsidRPr="00F96269">
        <w:rPr>
          <w:b/>
          <w:bCs/>
          <w:color w:val="auto"/>
          <w:sz w:val="28"/>
          <w:szCs w:val="28"/>
        </w:rPr>
        <w:t>І.</w:t>
      </w:r>
      <w:r w:rsidRPr="00F96269">
        <w:rPr>
          <w:b/>
          <w:bCs/>
          <w:color w:val="auto"/>
          <w:sz w:val="28"/>
          <w:szCs w:val="28"/>
        </w:rPr>
        <w:tab/>
        <w:t>Вступ</w:t>
      </w:r>
      <w:bookmarkEnd w:id="1"/>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 xml:space="preserve">Інформатизація є важливою сферою суспільного життя тому, що охоплює коло поточних та перспективних проблем - економічних, організаційних, соціальних, правових, політичних, науково-технічних, виробничих, а також розвиток культури та освіти. Вона сприяє поліпшенню керованості економікою, інноваційним розвитком, задоволенню інформаційних </w:t>
      </w:r>
      <w:r w:rsidRPr="00F96269">
        <w:rPr>
          <w:color w:val="auto"/>
          <w:sz w:val="28"/>
          <w:szCs w:val="28"/>
          <w:lang w:eastAsia="ru-RU"/>
        </w:rPr>
        <w:t xml:space="preserve">потреб </w:t>
      </w:r>
      <w:r w:rsidRPr="00F96269">
        <w:rPr>
          <w:color w:val="auto"/>
          <w:sz w:val="28"/>
          <w:szCs w:val="28"/>
        </w:rPr>
        <w:t>громадян, їх об’єднань, підприємств, організацій, установ, органів місцевого самоврядування та державної влади, зростанню продуктивності праці, вдосконаленню соціально-економічних відносин тощо.</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Цей процес передбачає використання інформаційних систем, мереж, ресурсів та інформаційних технологій, побудованих на основі застосування сучасної обчислюваної та комунікаційної техніки. Тому, питання регулювання сфери інформатизації стає все більш актуальним та важливим для життя громади.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 xml:space="preserve">Програма інформатизації Мар’янівської селищної ради на 2021-2025 роки (далі - Програма) визначає основні засади реалізації регіональної політики у сфері інформатизації. Програма розроблена відповідно </w:t>
      </w:r>
      <w:r w:rsidRPr="00F96269">
        <w:rPr>
          <w:color w:val="auto"/>
          <w:sz w:val="28"/>
          <w:szCs w:val="28"/>
          <w:shd w:val="clear" w:color="auto" w:fill="FFFFFF"/>
        </w:rPr>
        <w:t xml:space="preserve">до Закону України «Про Національну програму інформатизації» (зі змінами та доповненнями), постанови Кабінету Міністрів України від 12.04.2000 № 644 «Про затвердження Порядку формування та виконання регіональної програми і проекту інформатизації»  (зі змінами та доповненнями), Закону України «Про Національну програму інформатизації», Закону України про особливості надання публічних (електронних публічних) послуг, розпорядження Кабінету </w:t>
      </w:r>
      <w:r w:rsidRPr="00F96269">
        <w:rPr>
          <w:color w:val="auto"/>
          <w:sz w:val="28"/>
          <w:szCs w:val="28"/>
          <w:shd w:val="clear" w:color="auto" w:fill="FFFFFF"/>
        </w:rPr>
        <w:lastRenderedPageBreak/>
        <w:t>Міністрів України від 20.09.2017 № 649-р  «Про схвалення Концепції розвитку електронного урядування в Україні»  та від 15.05.2013 №386-р «Про схвалення Стратегії розвитку інформаційного суспільства</w:t>
      </w:r>
      <w:r w:rsidRPr="00F96269">
        <w:rPr>
          <w:b/>
          <w:color w:val="auto"/>
          <w:sz w:val="28"/>
          <w:szCs w:val="28"/>
          <w:shd w:val="clear" w:color="auto" w:fill="FFFFFF"/>
        </w:rPr>
        <w:t xml:space="preserve">  </w:t>
      </w:r>
      <w:r w:rsidRPr="00F96269">
        <w:rPr>
          <w:color w:val="auto"/>
          <w:sz w:val="28"/>
          <w:szCs w:val="28"/>
          <w:shd w:val="clear" w:color="auto" w:fill="FFFFFF"/>
        </w:rPr>
        <w:t>в</w:t>
      </w:r>
      <w:r w:rsidRPr="00F96269">
        <w:rPr>
          <w:b/>
          <w:color w:val="auto"/>
          <w:sz w:val="28"/>
          <w:szCs w:val="28"/>
          <w:shd w:val="clear" w:color="auto" w:fill="FFFFFF"/>
        </w:rPr>
        <w:t xml:space="preserve"> </w:t>
      </w:r>
      <w:r w:rsidRPr="00F96269">
        <w:rPr>
          <w:color w:val="auto"/>
          <w:sz w:val="28"/>
          <w:szCs w:val="28"/>
          <w:shd w:val="clear" w:color="auto" w:fill="FFFFFF"/>
        </w:rPr>
        <w:t>Україні»</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 xml:space="preserve">Програма спрямована на впровадження сучасних інформаційно-комунікаційних технологій у всі сфери життя Мар’янівської селищної ради (далі - Громада), комп’ютерне забезпечення діяльності Мар’янівської селищної ради та подальший розвиток електронного урядування та електронної демократії. Тобто, громадяни, бізнес та виконавчий комітет селищної </w:t>
      </w:r>
      <w:r w:rsidRPr="00F96269">
        <w:rPr>
          <w:color w:val="auto"/>
          <w:sz w:val="28"/>
          <w:szCs w:val="28"/>
          <w:lang w:eastAsia="ru-RU"/>
        </w:rPr>
        <w:t xml:space="preserve">ради </w:t>
      </w:r>
      <w:r w:rsidRPr="00F96269">
        <w:rPr>
          <w:color w:val="auto"/>
          <w:sz w:val="28"/>
          <w:szCs w:val="28"/>
        </w:rPr>
        <w:t>мають можливість якісно взаємодіяти: забезпечувати інформаційні потреби громадян та отримувати повні дані про їх позицію тощо.</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 xml:space="preserve">Програма також враховує положення щодо напрямів публічної політики в Україні, які знайшли відображення у законах України: «Про доступ до публічної інформації», «Про публічні закупівлі», «Про захист інформації в інформаційно-телекомунікаційних системах», Указі Президента України від 12 січня 2015 року № 5/2015 «Про Стратегію сталого розвитку «Україна-2020», постанови Верховної Ради України від 31 березня 2016 року № 1073-УШ «Про Рекомендації парламентських слухань на </w:t>
      </w:r>
      <w:r w:rsidRPr="00F96269">
        <w:rPr>
          <w:color w:val="auto"/>
          <w:sz w:val="28"/>
          <w:szCs w:val="28"/>
          <w:lang w:eastAsia="ru-RU"/>
        </w:rPr>
        <w:t xml:space="preserve">тему: </w:t>
      </w:r>
      <w:r w:rsidRPr="00F96269">
        <w:rPr>
          <w:color w:val="auto"/>
          <w:sz w:val="28"/>
          <w:szCs w:val="28"/>
        </w:rPr>
        <w:t>«Реформи галузі інформаційно- комунікаційних технологій та розвиток інформаційного простору України», постанови Кабінету Міністрів України 14 квітня 2016 року № 294 «Про затвердження Програми діяльності Кабінету Міністрів України», розпорядженнях Кабінету Міністрів України від 24 червня 2016 року № 474-р «Деякі питання реформування державного управління України», Закону України «Про Національну програму інформатизації» від 4 лютого 1998 року, Закону України про особливості надання публічних (електронних публічних) послуг від 15 липня 2021 року.</w:t>
      </w:r>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інформатизація </w:t>
      </w:r>
      <w:r w:rsidRPr="00F96269">
        <w:rPr>
          <w:color w:val="auto"/>
          <w:sz w:val="28"/>
          <w:szCs w:val="28"/>
        </w:rPr>
        <w:t>-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й використання інформаційних систем, мереж, ресурсів, інформаційних технологій, які ґрунтуються на основі застосування сучасної обчислювальної та комунікаційної техніки;</w:t>
      </w:r>
    </w:p>
    <w:p w:rsidR="004A252D" w:rsidRPr="00F96269" w:rsidRDefault="004A252D" w:rsidP="00F00D17">
      <w:pPr>
        <w:tabs>
          <w:tab w:val="left" w:pos="1134"/>
          <w:tab w:val="left" w:pos="7113"/>
        </w:tabs>
        <w:ind w:right="-7" w:firstLine="860"/>
        <w:jc w:val="both"/>
        <w:rPr>
          <w:color w:val="auto"/>
          <w:sz w:val="28"/>
          <w:szCs w:val="28"/>
        </w:rPr>
      </w:pPr>
      <w:r w:rsidRPr="00F96269">
        <w:rPr>
          <w:b/>
          <w:bCs/>
          <w:color w:val="auto"/>
          <w:sz w:val="28"/>
          <w:szCs w:val="28"/>
        </w:rPr>
        <w:t xml:space="preserve">засоби інформатизації </w:t>
      </w:r>
      <w:r w:rsidRPr="00F96269">
        <w:rPr>
          <w:color w:val="auto"/>
          <w:sz w:val="28"/>
          <w:szCs w:val="28"/>
        </w:rPr>
        <w:t>- електронно-обчислювальні</w:t>
      </w:r>
      <w:r w:rsidRPr="00F96269">
        <w:rPr>
          <w:color w:val="auto"/>
          <w:sz w:val="28"/>
          <w:szCs w:val="28"/>
        </w:rPr>
        <w:tab/>
        <w:t>машини, програмне, математичне, лінгвістичне й інше забезпечення, інформаційні системи або їх окремі елементи, інформаційні мережі та мережі зв’язку, що використовуються для реалізації інформаційних технологій;</w:t>
      </w:r>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е-урядування </w:t>
      </w:r>
      <w:r w:rsidRPr="00F96269">
        <w:rPr>
          <w:color w:val="auto"/>
          <w:sz w:val="28"/>
          <w:szCs w:val="28"/>
        </w:rPr>
        <w:t>- форма організації державного управління, яка сприяє підвищенню ефективності, відкритості і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е-демократія </w:t>
      </w:r>
      <w:r w:rsidRPr="00F96269">
        <w:rPr>
          <w:color w:val="auto"/>
          <w:sz w:val="28"/>
          <w:szCs w:val="28"/>
        </w:rPr>
        <w:t>- форма суспільних відносин, за якої громадяни та організації залучаються до державотворення й державного управління, а також до місцевого самоврядування шляхом широкого застосування ІКТ;</w:t>
      </w:r>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інформаційна інфраструктура </w:t>
      </w:r>
      <w:r w:rsidRPr="00F96269">
        <w:rPr>
          <w:color w:val="auto"/>
          <w:sz w:val="28"/>
          <w:szCs w:val="28"/>
        </w:rPr>
        <w:t xml:space="preserve">- сукупність різноманітних </w:t>
      </w:r>
      <w:r w:rsidRPr="00F96269">
        <w:rPr>
          <w:color w:val="auto"/>
          <w:sz w:val="28"/>
          <w:szCs w:val="28"/>
        </w:rPr>
        <w:lastRenderedPageBreak/>
        <w:t>інформаційних (автоматизованих) систем, інформаційних ресурсів, телекомунікаційних мереж і каналів передачі даних, засобів комунікацій та управління інформаційними потоками, а також організаційно-технічних структур, механізмів, що забезпечують їх функціонування;</w:t>
      </w:r>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інформаційне суспільство </w:t>
      </w:r>
      <w:r w:rsidRPr="00F96269">
        <w:rPr>
          <w:color w:val="auto"/>
          <w:sz w:val="28"/>
          <w:szCs w:val="28"/>
        </w:rPr>
        <w:t xml:space="preserve">- орієнтоване на інтереси людей суспільство, в якому кожен міг би створювати й накопичувати інформацію та знання, мати до </w:t>
      </w:r>
      <w:r w:rsidRPr="00F96269">
        <w:rPr>
          <w:color w:val="auto"/>
          <w:sz w:val="28"/>
          <w:szCs w:val="28"/>
          <w:lang w:eastAsia="ru-RU"/>
        </w:rPr>
        <w:t xml:space="preserve">них </w:t>
      </w:r>
      <w:r w:rsidRPr="00F96269">
        <w:rPr>
          <w:color w:val="auto"/>
          <w:sz w:val="28"/>
          <w:szCs w:val="28"/>
        </w:rPr>
        <w:t>вільний доступ, користуватися, обмінюватися ними, щоб надати можливість кожній людині повною мірою реалізувати свій потенціал, сприяти суспільному, особистому розвитку та підвищувати якість життя.</w:t>
      </w:r>
    </w:p>
    <w:p w:rsidR="004A252D" w:rsidRPr="00F96269" w:rsidRDefault="004A252D" w:rsidP="00F00D17">
      <w:pPr>
        <w:tabs>
          <w:tab w:val="left" w:pos="1134"/>
          <w:tab w:val="left" w:pos="2946"/>
        </w:tabs>
        <w:ind w:right="-7" w:firstLine="860"/>
        <w:jc w:val="center"/>
        <w:rPr>
          <w:b/>
          <w:bCs/>
          <w:color w:val="auto"/>
          <w:sz w:val="28"/>
          <w:szCs w:val="28"/>
        </w:rPr>
      </w:pPr>
    </w:p>
    <w:p w:rsidR="004A252D" w:rsidRPr="00F96269" w:rsidRDefault="004A252D" w:rsidP="00F00D17">
      <w:pPr>
        <w:tabs>
          <w:tab w:val="left" w:pos="1134"/>
          <w:tab w:val="left" w:pos="2946"/>
        </w:tabs>
        <w:ind w:right="-7" w:firstLine="860"/>
        <w:jc w:val="center"/>
        <w:rPr>
          <w:b/>
          <w:bCs/>
          <w:color w:val="auto"/>
          <w:sz w:val="28"/>
          <w:szCs w:val="28"/>
        </w:rPr>
      </w:pPr>
      <w:r w:rsidRPr="00F96269">
        <w:rPr>
          <w:b/>
          <w:bCs/>
          <w:color w:val="auto"/>
          <w:sz w:val="28"/>
          <w:szCs w:val="28"/>
        </w:rPr>
        <w:t>ІІ.Стан інфраструктури інформатизації</w:t>
      </w:r>
    </w:p>
    <w:p w:rsidR="004A252D" w:rsidRPr="00F96269" w:rsidRDefault="004A252D" w:rsidP="00F00D17">
      <w:pPr>
        <w:tabs>
          <w:tab w:val="left" w:pos="1134"/>
          <w:tab w:val="left" w:pos="2946"/>
        </w:tabs>
        <w:ind w:right="-7" w:firstLine="860"/>
        <w:jc w:val="both"/>
        <w:rPr>
          <w:color w:val="auto"/>
          <w:sz w:val="28"/>
          <w:szCs w:val="28"/>
        </w:rPr>
      </w:pPr>
      <w:r w:rsidRPr="00F96269">
        <w:rPr>
          <w:color w:val="auto"/>
          <w:sz w:val="28"/>
          <w:szCs w:val="28"/>
        </w:rPr>
        <w:t>Аналіз стану інформатизації громади характеризується наступними показниками:</w:t>
      </w:r>
    </w:p>
    <w:p w:rsidR="004A252D" w:rsidRPr="00F96269" w:rsidRDefault="004A252D" w:rsidP="00F00D17">
      <w:pPr>
        <w:numPr>
          <w:ilvl w:val="0"/>
          <w:numId w:val="3"/>
        </w:numPr>
        <w:tabs>
          <w:tab w:val="left" w:pos="202"/>
          <w:tab w:val="left" w:pos="1134"/>
        </w:tabs>
        <w:ind w:right="-7" w:firstLine="860"/>
        <w:jc w:val="both"/>
        <w:rPr>
          <w:color w:val="auto"/>
          <w:sz w:val="28"/>
          <w:szCs w:val="28"/>
        </w:rPr>
      </w:pPr>
      <w:r w:rsidRPr="00F96269">
        <w:rPr>
          <w:color w:val="auto"/>
          <w:sz w:val="28"/>
          <w:szCs w:val="28"/>
        </w:rPr>
        <w:t xml:space="preserve">у Мар’янівській селищнійї раді налічується 40 одиниць персональних комп’ютерів, з яких сучасних </w:t>
      </w:r>
      <w:r w:rsidRPr="00F96269">
        <w:rPr>
          <w:color w:val="auto"/>
          <w:sz w:val="28"/>
          <w:szCs w:val="28"/>
          <w:lang w:val="ru-RU" w:eastAsia="ru-RU"/>
        </w:rPr>
        <w:t xml:space="preserve">ПК </w:t>
      </w:r>
      <w:r w:rsidRPr="00F96269">
        <w:rPr>
          <w:color w:val="auto"/>
          <w:sz w:val="28"/>
          <w:szCs w:val="28"/>
        </w:rPr>
        <w:t>60%, застарілих 40%;</w:t>
      </w:r>
    </w:p>
    <w:p w:rsidR="004A252D" w:rsidRPr="00F96269" w:rsidRDefault="004A252D" w:rsidP="00F00D17">
      <w:pPr>
        <w:numPr>
          <w:ilvl w:val="0"/>
          <w:numId w:val="3"/>
        </w:numPr>
        <w:tabs>
          <w:tab w:val="left" w:pos="202"/>
          <w:tab w:val="left" w:pos="1134"/>
        </w:tabs>
        <w:ind w:right="-7" w:firstLine="860"/>
        <w:jc w:val="both"/>
        <w:rPr>
          <w:color w:val="auto"/>
          <w:sz w:val="28"/>
          <w:szCs w:val="28"/>
        </w:rPr>
      </w:pPr>
      <w:r w:rsidRPr="00F96269">
        <w:rPr>
          <w:color w:val="auto"/>
          <w:sz w:val="28"/>
          <w:szCs w:val="28"/>
        </w:rPr>
        <w:t>70% установ селищної ради мають доступ до мережі Інтернет;</w:t>
      </w:r>
    </w:p>
    <w:p w:rsidR="004A252D" w:rsidRPr="00F96269" w:rsidRDefault="004A252D" w:rsidP="00F00D17">
      <w:pPr>
        <w:numPr>
          <w:ilvl w:val="0"/>
          <w:numId w:val="3"/>
        </w:numPr>
        <w:tabs>
          <w:tab w:val="left" w:pos="212"/>
          <w:tab w:val="left" w:pos="1134"/>
        </w:tabs>
        <w:ind w:right="-7" w:firstLine="860"/>
        <w:jc w:val="both"/>
        <w:rPr>
          <w:color w:val="auto"/>
          <w:sz w:val="28"/>
          <w:szCs w:val="28"/>
        </w:rPr>
      </w:pPr>
      <w:r w:rsidRPr="00F96269">
        <w:rPr>
          <w:color w:val="auto"/>
          <w:sz w:val="28"/>
          <w:szCs w:val="28"/>
        </w:rPr>
        <w:t>у Мар’янівській селищній раді використовуються: система державних закупівель Рго</w:t>
      </w:r>
      <w:r w:rsidRPr="00F96269">
        <w:rPr>
          <w:color w:val="auto"/>
          <w:sz w:val="28"/>
          <w:szCs w:val="28"/>
          <w:lang w:val="en-US"/>
        </w:rPr>
        <w:t>z</w:t>
      </w:r>
      <w:r w:rsidRPr="00F96269">
        <w:rPr>
          <w:color w:val="auto"/>
          <w:sz w:val="28"/>
          <w:szCs w:val="28"/>
        </w:rPr>
        <w:t>огго, система документообігу АСКОД;</w:t>
      </w:r>
    </w:p>
    <w:p w:rsidR="004A252D" w:rsidRPr="00F96269" w:rsidRDefault="004A252D" w:rsidP="00F00D17">
      <w:pPr>
        <w:numPr>
          <w:ilvl w:val="0"/>
          <w:numId w:val="3"/>
        </w:numPr>
        <w:tabs>
          <w:tab w:val="left" w:pos="207"/>
          <w:tab w:val="left" w:pos="1134"/>
        </w:tabs>
        <w:ind w:right="-7" w:firstLine="860"/>
        <w:jc w:val="both"/>
        <w:rPr>
          <w:color w:val="auto"/>
          <w:sz w:val="28"/>
          <w:szCs w:val="28"/>
        </w:rPr>
      </w:pPr>
      <w:r w:rsidRPr="00F96269">
        <w:rPr>
          <w:color w:val="auto"/>
          <w:sz w:val="28"/>
          <w:szCs w:val="28"/>
        </w:rPr>
        <w:t xml:space="preserve">у відділах Мар’янівської селищної ради використовуються ліцензійні програмні продукти: Погосподарський облік, Міграційна служба, </w:t>
      </w:r>
      <w:r w:rsidRPr="00F96269">
        <w:rPr>
          <w:color w:val="auto"/>
          <w:sz w:val="28"/>
          <w:szCs w:val="28"/>
          <w:lang w:val="de-DE" w:eastAsia="de-DE"/>
        </w:rPr>
        <w:t xml:space="preserve">GIS </w:t>
      </w:r>
      <w:r w:rsidRPr="00F96269">
        <w:rPr>
          <w:color w:val="auto"/>
          <w:sz w:val="28"/>
          <w:szCs w:val="28"/>
        </w:rPr>
        <w:t>ОТГ, АІС «Місцеві бюджети», Медок, ДІСО школа, Дія, Соціальна громада, Вулик.</w:t>
      </w:r>
    </w:p>
    <w:p w:rsidR="004A252D" w:rsidRPr="00F96269" w:rsidRDefault="004A252D" w:rsidP="00F00D17">
      <w:pPr>
        <w:numPr>
          <w:ilvl w:val="0"/>
          <w:numId w:val="3"/>
        </w:numPr>
        <w:tabs>
          <w:tab w:val="left" w:pos="202"/>
          <w:tab w:val="left" w:pos="1134"/>
        </w:tabs>
        <w:ind w:right="-7" w:firstLine="860"/>
        <w:jc w:val="both"/>
        <w:rPr>
          <w:color w:val="auto"/>
          <w:sz w:val="28"/>
          <w:szCs w:val="28"/>
        </w:rPr>
      </w:pPr>
      <w:r w:rsidRPr="00F96269">
        <w:rPr>
          <w:color w:val="auto"/>
          <w:sz w:val="28"/>
          <w:szCs w:val="28"/>
        </w:rPr>
        <w:t xml:space="preserve">Мар’янівська селищна </w:t>
      </w:r>
      <w:r w:rsidRPr="00F96269">
        <w:rPr>
          <w:color w:val="auto"/>
          <w:sz w:val="28"/>
          <w:szCs w:val="28"/>
          <w:lang w:eastAsia="ru-RU"/>
        </w:rPr>
        <w:t xml:space="preserve">рада </w:t>
      </w:r>
      <w:r w:rsidRPr="00F96269">
        <w:rPr>
          <w:color w:val="auto"/>
          <w:sz w:val="28"/>
          <w:szCs w:val="28"/>
        </w:rPr>
        <w:t xml:space="preserve">має свій сайт у мережі Інтернет: </w:t>
      </w:r>
      <w:hyperlink r:id="rId8" w:history="1">
        <w:r w:rsidRPr="00F96269">
          <w:rPr>
            <w:color w:val="auto"/>
            <w:sz w:val="28"/>
            <w:szCs w:val="28"/>
            <w:u w:val="single"/>
            <w:lang w:val="en-US" w:eastAsia="en-US"/>
          </w:rPr>
          <w:t>http</w:t>
        </w:r>
        <w:r w:rsidRPr="00F96269">
          <w:rPr>
            <w:color w:val="auto"/>
            <w:sz w:val="28"/>
            <w:szCs w:val="28"/>
            <w:u w:val="single"/>
            <w:lang w:eastAsia="en-US"/>
          </w:rPr>
          <w:t>://</w:t>
        </w:r>
        <w:r w:rsidRPr="00F96269">
          <w:rPr>
            <w:color w:val="auto"/>
            <w:sz w:val="28"/>
            <w:szCs w:val="28"/>
            <w:u w:val="single"/>
            <w:lang w:val="en-US" w:eastAsia="en-US"/>
          </w:rPr>
          <w:t>marvanivska</w:t>
        </w:r>
        <w:r w:rsidRPr="00F96269">
          <w:rPr>
            <w:color w:val="auto"/>
            <w:sz w:val="28"/>
            <w:szCs w:val="28"/>
            <w:u w:val="single"/>
            <w:lang w:eastAsia="en-US"/>
          </w:rPr>
          <w:t>.</w:t>
        </w:r>
        <w:r w:rsidRPr="00F96269">
          <w:rPr>
            <w:color w:val="auto"/>
            <w:sz w:val="28"/>
            <w:szCs w:val="28"/>
            <w:u w:val="single"/>
            <w:lang w:val="en-US" w:eastAsia="en-US"/>
          </w:rPr>
          <w:t>gromada</w:t>
        </w:r>
        <w:r w:rsidRPr="00F96269">
          <w:rPr>
            <w:color w:val="auto"/>
            <w:sz w:val="28"/>
            <w:szCs w:val="28"/>
            <w:u w:val="single"/>
            <w:lang w:eastAsia="en-US"/>
          </w:rPr>
          <w:t>.</w:t>
        </w:r>
        <w:r w:rsidRPr="00F96269">
          <w:rPr>
            <w:color w:val="auto"/>
            <w:sz w:val="28"/>
            <w:szCs w:val="28"/>
            <w:u w:val="single"/>
            <w:lang w:val="en-US" w:eastAsia="en-US"/>
          </w:rPr>
          <w:t>org</w:t>
        </w:r>
        <w:r w:rsidRPr="00F96269">
          <w:rPr>
            <w:color w:val="auto"/>
            <w:sz w:val="28"/>
            <w:szCs w:val="28"/>
            <w:u w:val="single"/>
            <w:lang w:eastAsia="en-US"/>
          </w:rPr>
          <w:t>.</w:t>
        </w:r>
        <w:r w:rsidRPr="00F96269">
          <w:rPr>
            <w:color w:val="auto"/>
            <w:sz w:val="28"/>
            <w:szCs w:val="28"/>
            <w:u w:val="single"/>
            <w:lang w:val="en-US" w:eastAsia="en-US"/>
          </w:rPr>
          <w:t>ua</w:t>
        </w:r>
        <w:r w:rsidRPr="00F96269">
          <w:rPr>
            <w:color w:val="auto"/>
            <w:sz w:val="28"/>
            <w:szCs w:val="28"/>
            <w:u w:val="single"/>
            <w:lang w:eastAsia="en-US"/>
          </w:rPr>
          <w:t>/</w:t>
        </w:r>
        <w:r w:rsidRPr="00F96269">
          <w:rPr>
            <w:color w:val="auto"/>
            <w:sz w:val="28"/>
            <w:szCs w:val="28"/>
            <w:lang w:eastAsia="en-US"/>
          </w:rPr>
          <w:tab/>
        </w:r>
      </w:hyperlink>
      <w:r w:rsidRPr="00F96269">
        <w:rPr>
          <w:color w:val="auto"/>
          <w:sz w:val="28"/>
          <w:szCs w:val="28"/>
        </w:rPr>
        <w:t>та</w:t>
      </w:r>
      <w:r w:rsidRPr="00F96269">
        <w:rPr>
          <w:color w:val="auto"/>
          <w:sz w:val="28"/>
          <w:szCs w:val="28"/>
        </w:rPr>
        <w:tab/>
        <w:t>сторінку</w:t>
      </w:r>
      <w:r w:rsidRPr="00F96269">
        <w:rPr>
          <w:color w:val="auto"/>
          <w:sz w:val="28"/>
          <w:szCs w:val="28"/>
        </w:rPr>
        <w:tab/>
        <w:t xml:space="preserve">в </w:t>
      </w:r>
      <w:r w:rsidRPr="00F96269">
        <w:rPr>
          <w:color w:val="auto"/>
          <w:sz w:val="28"/>
          <w:szCs w:val="28"/>
          <w:lang w:val="de-DE" w:eastAsia="de-DE"/>
        </w:rPr>
        <w:t>facebook</w:t>
      </w:r>
      <w:r w:rsidRPr="00F96269">
        <w:rPr>
          <w:color w:val="auto"/>
          <w:sz w:val="28"/>
          <w:szCs w:val="28"/>
          <w:lang w:eastAsia="de-DE"/>
        </w:rPr>
        <w:t xml:space="preserve"> </w:t>
      </w:r>
      <w:hyperlink r:id="rId9" w:history="1">
        <w:r w:rsidRPr="00F96269">
          <w:rPr>
            <w:color w:val="auto"/>
            <w:sz w:val="28"/>
            <w:szCs w:val="28"/>
            <w:u w:val="single"/>
            <w:lang w:val="en-US" w:eastAsia="en-US"/>
          </w:rPr>
          <w:t>https</w:t>
        </w:r>
        <w:r w:rsidRPr="00F96269">
          <w:rPr>
            <w:color w:val="auto"/>
            <w:sz w:val="28"/>
            <w:szCs w:val="28"/>
            <w:u w:val="single"/>
            <w:lang w:eastAsia="en-US"/>
          </w:rPr>
          <w:t>://</w:t>
        </w:r>
        <w:r w:rsidRPr="00F96269">
          <w:rPr>
            <w:color w:val="auto"/>
            <w:sz w:val="28"/>
            <w:szCs w:val="28"/>
            <w:u w:val="single"/>
            <w:lang w:val="en-US" w:eastAsia="en-US"/>
          </w:rPr>
          <w:t>www</w:t>
        </w:r>
        <w:r w:rsidRPr="00F96269">
          <w:rPr>
            <w:color w:val="auto"/>
            <w:sz w:val="28"/>
            <w:szCs w:val="28"/>
            <w:u w:val="single"/>
            <w:lang w:eastAsia="en-US"/>
          </w:rPr>
          <w:t>.</w:t>
        </w:r>
        <w:r w:rsidRPr="00F96269">
          <w:rPr>
            <w:color w:val="auto"/>
            <w:sz w:val="28"/>
            <w:szCs w:val="28"/>
            <w:u w:val="single"/>
            <w:lang w:val="en-US" w:eastAsia="en-US"/>
          </w:rPr>
          <w:t>facebook</w:t>
        </w:r>
        <w:r w:rsidRPr="00F96269">
          <w:rPr>
            <w:color w:val="auto"/>
            <w:sz w:val="28"/>
            <w:szCs w:val="28"/>
            <w:u w:val="single"/>
            <w:lang w:eastAsia="en-US"/>
          </w:rPr>
          <w:t>.</w:t>
        </w:r>
        <w:r w:rsidRPr="00F96269">
          <w:rPr>
            <w:color w:val="auto"/>
            <w:sz w:val="28"/>
            <w:szCs w:val="28"/>
            <w:u w:val="single"/>
            <w:lang w:val="en-US" w:eastAsia="en-US"/>
          </w:rPr>
          <w:t>com</w:t>
        </w:r>
        <w:r w:rsidRPr="00F96269">
          <w:rPr>
            <w:color w:val="auto"/>
            <w:sz w:val="28"/>
            <w:szCs w:val="28"/>
            <w:u w:val="single"/>
            <w:lang w:eastAsia="en-US"/>
          </w:rPr>
          <w:t>/</w:t>
        </w:r>
        <w:r w:rsidRPr="00F96269">
          <w:rPr>
            <w:color w:val="auto"/>
            <w:sz w:val="28"/>
            <w:szCs w:val="28"/>
            <w:u w:val="single"/>
            <w:lang w:val="en-US" w:eastAsia="en-US"/>
          </w:rPr>
          <w:t>groups</w:t>
        </w:r>
        <w:r w:rsidRPr="00F96269">
          <w:rPr>
            <w:color w:val="auto"/>
            <w:sz w:val="28"/>
            <w:szCs w:val="28"/>
            <w:u w:val="single"/>
            <w:lang w:eastAsia="en-US"/>
          </w:rPr>
          <w:t>/704855753260705,</w:t>
        </w:r>
      </w:hyperlink>
      <w:r w:rsidRPr="00F96269">
        <w:rPr>
          <w:color w:val="auto"/>
          <w:sz w:val="28"/>
          <w:szCs w:val="28"/>
          <w:lang w:eastAsia="en-US"/>
        </w:rPr>
        <w:t xml:space="preserve"> </w:t>
      </w:r>
      <w:r w:rsidRPr="00F96269">
        <w:rPr>
          <w:color w:val="auto"/>
          <w:sz w:val="28"/>
          <w:szCs w:val="28"/>
        </w:rPr>
        <w:t>що забезпечує інформаційну потребу громадян у тому, що відбувається у громаді та прозорість діяльності влади.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 xml:space="preserve">У громаді громадяни у віці понад 15 років користуються Інтернетом через персональні комп’ютери та мобільні телефони. Користувачі мобільних телефонів саме завдяки впроваджуваній в Україні технології передачі даних </w:t>
      </w:r>
      <w:r w:rsidRPr="00F96269">
        <w:rPr>
          <w:color w:val="auto"/>
          <w:sz w:val="28"/>
          <w:szCs w:val="28"/>
          <w:lang w:val="de-DE" w:eastAsia="de-DE"/>
        </w:rPr>
        <w:t>3G</w:t>
      </w:r>
      <w:r w:rsidRPr="00F96269">
        <w:rPr>
          <w:color w:val="auto"/>
          <w:sz w:val="28"/>
          <w:szCs w:val="28"/>
          <w:lang w:eastAsia="de-DE"/>
        </w:rPr>
        <w:t>/</w:t>
      </w:r>
      <w:r w:rsidRPr="00F96269">
        <w:rPr>
          <w:color w:val="auto"/>
          <w:sz w:val="28"/>
          <w:szCs w:val="28"/>
          <w:lang w:val="de-DE" w:eastAsia="de-DE"/>
        </w:rPr>
        <w:t xml:space="preserve">4G </w:t>
      </w:r>
      <w:r w:rsidRPr="00F96269">
        <w:rPr>
          <w:color w:val="auto"/>
          <w:sz w:val="28"/>
          <w:szCs w:val="28"/>
        </w:rPr>
        <w:t>є активними абонентами Інтернету.</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Основні проблеми інформатизації, що потребують вирішення:</w:t>
      </w:r>
    </w:p>
    <w:p w:rsidR="004A252D" w:rsidRPr="00F96269" w:rsidRDefault="004A252D" w:rsidP="00F00D17">
      <w:pPr>
        <w:numPr>
          <w:ilvl w:val="0"/>
          <w:numId w:val="3"/>
        </w:numPr>
        <w:tabs>
          <w:tab w:val="left" w:pos="236"/>
          <w:tab w:val="left" w:pos="1134"/>
        </w:tabs>
        <w:ind w:right="-7" w:firstLine="860"/>
        <w:jc w:val="both"/>
        <w:rPr>
          <w:color w:val="auto"/>
          <w:sz w:val="28"/>
          <w:szCs w:val="28"/>
        </w:rPr>
      </w:pPr>
      <w:r w:rsidRPr="00F96269">
        <w:rPr>
          <w:color w:val="auto"/>
          <w:sz w:val="28"/>
          <w:szCs w:val="28"/>
        </w:rPr>
        <w:t>недостатня забезпеченість сучасною комп’ютерною технікою відділів Мар’янівської селищної ради та установ;</w:t>
      </w:r>
    </w:p>
    <w:p w:rsidR="004A252D" w:rsidRPr="00F96269" w:rsidRDefault="004A252D" w:rsidP="00F00D17">
      <w:pPr>
        <w:numPr>
          <w:ilvl w:val="0"/>
          <w:numId w:val="3"/>
        </w:numPr>
        <w:tabs>
          <w:tab w:val="left" w:pos="236"/>
          <w:tab w:val="left" w:pos="1134"/>
        </w:tabs>
        <w:ind w:right="-7" w:firstLine="860"/>
        <w:jc w:val="both"/>
        <w:rPr>
          <w:color w:val="auto"/>
          <w:sz w:val="28"/>
          <w:szCs w:val="28"/>
        </w:rPr>
      </w:pPr>
      <w:r w:rsidRPr="00F96269">
        <w:rPr>
          <w:color w:val="auto"/>
          <w:sz w:val="28"/>
          <w:szCs w:val="28"/>
        </w:rPr>
        <w:t>низький рівень ліцензійного програмного забезпечення у відділах селищної ради;</w:t>
      </w:r>
    </w:p>
    <w:p w:rsidR="004A252D" w:rsidRPr="00F96269" w:rsidRDefault="004A252D" w:rsidP="00F00D17">
      <w:pPr>
        <w:numPr>
          <w:ilvl w:val="0"/>
          <w:numId w:val="3"/>
        </w:numPr>
        <w:tabs>
          <w:tab w:val="left" w:pos="245"/>
          <w:tab w:val="left" w:pos="1134"/>
        </w:tabs>
        <w:ind w:right="-7" w:firstLine="860"/>
        <w:jc w:val="both"/>
        <w:rPr>
          <w:color w:val="auto"/>
          <w:sz w:val="28"/>
          <w:szCs w:val="28"/>
        </w:rPr>
      </w:pPr>
      <w:r w:rsidRPr="00F96269">
        <w:rPr>
          <w:color w:val="auto"/>
          <w:sz w:val="28"/>
          <w:szCs w:val="28"/>
        </w:rPr>
        <w:t>недостатня компетентність службовців та посадових осіб з питань електронного врядування та інформаційних технологій: володіння інформаційно-комп’ютерними технологіями, використання технологій е-урядування та е-демократії;</w:t>
      </w:r>
    </w:p>
    <w:p w:rsidR="004A252D" w:rsidRPr="00F96269" w:rsidRDefault="004A252D" w:rsidP="00F00D17">
      <w:pPr>
        <w:numPr>
          <w:ilvl w:val="0"/>
          <w:numId w:val="3"/>
        </w:numPr>
        <w:tabs>
          <w:tab w:val="left" w:pos="236"/>
          <w:tab w:val="left" w:pos="1134"/>
        </w:tabs>
        <w:ind w:right="-7" w:firstLine="860"/>
        <w:jc w:val="both"/>
        <w:rPr>
          <w:color w:val="auto"/>
          <w:sz w:val="28"/>
          <w:szCs w:val="28"/>
        </w:rPr>
      </w:pPr>
      <w:r w:rsidRPr="00F96269">
        <w:rPr>
          <w:color w:val="auto"/>
          <w:sz w:val="28"/>
          <w:szCs w:val="28"/>
        </w:rPr>
        <w:t xml:space="preserve">недостатня кількість зон безкоштовного доступу до </w:t>
      </w:r>
      <w:r w:rsidRPr="00F96269">
        <w:rPr>
          <w:color w:val="auto"/>
          <w:sz w:val="28"/>
          <w:szCs w:val="28"/>
          <w:lang w:val="de-DE" w:eastAsia="de-DE"/>
        </w:rPr>
        <w:t xml:space="preserve">Wi-fi </w:t>
      </w:r>
      <w:r w:rsidRPr="00F96269">
        <w:rPr>
          <w:color w:val="auto"/>
          <w:sz w:val="28"/>
          <w:szCs w:val="28"/>
        </w:rPr>
        <w:t>громадян;</w:t>
      </w:r>
    </w:p>
    <w:p w:rsidR="004A252D" w:rsidRPr="00F96269" w:rsidRDefault="004A252D" w:rsidP="00F00D17">
      <w:pPr>
        <w:numPr>
          <w:ilvl w:val="0"/>
          <w:numId w:val="3"/>
        </w:numPr>
        <w:tabs>
          <w:tab w:val="left" w:pos="241"/>
          <w:tab w:val="left" w:pos="1134"/>
        </w:tabs>
        <w:ind w:right="-7" w:firstLine="860"/>
        <w:jc w:val="both"/>
        <w:rPr>
          <w:color w:val="auto"/>
          <w:sz w:val="28"/>
          <w:szCs w:val="28"/>
        </w:rPr>
      </w:pPr>
      <w:r w:rsidRPr="00F96269">
        <w:rPr>
          <w:color w:val="auto"/>
          <w:sz w:val="28"/>
          <w:szCs w:val="28"/>
        </w:rPr>
        <w:t>низький рівень доступу громадян у сільських місцевостях до електронної інформації про діяльність громади.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Проведений аналіз стану інформатизації потребує системного вирішення, що може бути досягнуто шляхом реалізації комплексу взаємопов’язаних заходів.</w:t>
      </w:r>
    </w:p>
    <w:p w:rsidR="004A252D" w:rsidRPr="00F96269" w:rsidRDefault="004A252D" w:rsidP="00F00D17">
      <w:pPr>
        <w:keepNext/>
        <w:keepLines/>
        <w:tabs>
          <w:tab w:val="left" w:pos="1134"/>
          <w:tab w:val="left" w:pos="1740"/>
        </w:tabs>
        <w:ind w:right="-7" w:firstLine="860"/>
        <w:jc w:val="center"/>
        <w:outlineLvl w:val="0"/>
        <w:rPr>
          <w:b/>
          <w:bCs/>
          <w:color w:val="auto"/>
          <w:sz w:val="28"/>
          <w:szCs w:val="28"/>
        </w:rPr>
      </w:pPr>
      <w:bookmarkStart w:id="2" w:name="bookmark1"/>
      <w:r w:rsidRPr="00F96269">
        <w:rPr>
          <w:b/>
          <w:bCs/>
          <w:color w:val="auto"/>
          <w:sz w:val="28"/>
          <w:szCs w:val="28"/>
        </w:rPr>
        <w:lastRenderedPageBreak/>
        <w:t>ІІІ.</w:t>
      </w:r>
      <w:r w:rsidRPr="00F96269">
        <w:rPr>
          <w:b/>
          <w:bCs/>
          <w:color w:val="auto"/>
          <w:sz w:val="28"/>
          <w:szCs w:val="28"/>
        </w:rPr>
        <w:tab/>
        <w:t>Мета</w:t>
      </w:r>
      <w:r w:rsidRPr="00F96269">
        <w:rPr>
          <w:color w:val="auto"/>
          <w:sz w:val="28"/>
          <w:szCs w:val="28"/>
        </w:rPr>
        <w:t xml:space="preserve">, </w:t>
      </w:r>
      <w:r w:rsidRPr="00F96269">
        <w:rPr>
          <w:b/>
          <w:bCs/>
          <w:color w:val="auto"/>
          <w:sz w:val="28"/>
          <w:szCs w:val="28"/>
        </w:rPr>
        <w:t>цілі, завдання та пріоритетні напрями інформатизації</w:t>
      </w:r>
      <w:bookmarkEnd w:id="2"/>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Метою Програми </w:t>
      </w:r>
      <w:r w:rsidRPr="00F96269">
        <w:rPr>
          <w:color w:val="auto"/>
          <w:sz w:val="28"/>
          <w:szCs w:val="28"/>
        </w:rPr>
        <w:t>є забезпечення громадян своєчасною, достовірною та повною інформацією на основі широкого використання інформаційних технологій.</w:t>
      </w:r>
    </w:p>
    <w:p w:rsidR="004A252D" w:rsidRPr="00F96269" w:rsidRDefault="004A252D" w:rsidP="00F00D17">
      <w:pPr>
        <w:tabs>
          <w:tab w:val="left" w:pos="1134"/>
        </w:tabs>
        <w:ind w:right="-7" w:firstLine="860"/>
        <w:jc w:val="both"/>
        <w:rPr>
          <w:b/>
          <w:bCs/>
          <w:color w:val="auto"/>
          <w:sz w:val="28"/>
          <w:szCs w:val="28"/>
        </w:rPr>
      </w:pPr>
      <w:r w:rsidRPr="00F96269">
        <w:rPr>
          <w:b/>
          <w:bCs/>
          <w:color w:val="auto"/>
          <w:sz w:val="28"/>
          <w:szCs w:val="28"/>
        </w:rPr>
        <w:t>Цілі Програми:</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підвищення інформаційної грамотності працівників Мар’янівської селищної ради, в т.ч. ЦНАПУ, з використання новітніх інформаційно-комунікаційних технологій, обміну міжнародним досвідом в галузі інформатизації, е-урядування та е- демократії;</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покращення ефективності роботи відділів селищної ради, в т.ч. ЦНАП, та підвищення якості надання адміністративних послуг;</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 xml:space="preserve">покращення можливості отримання вільного доступу до мережі Інтернет громадян через бездротову мережу </w:t>
      </w:r>
      <w:r w:rsidRPr="00F96269">
        <w:rPr>
          <w:color w:val="auto"/>
          <w:sz w:val="28"/>
          <w:szCs w:val="28"/>
          <w:lang w:val="de-DE" w:eastAsia="de-DE"/>
        </w:rPr>
        <w:t xml:space="preserve">Wi-fi </w:t>
      </w:r>
      <w:r w:rsidRPr="00F96269">
        <w:rPr>
          <w:color w:val="auto"/>
          <w:sz w:val="28"/>
          <w:szCs w:val="28"/>
        </w:rPr>
        <w:t>у громадських місцях тощо та покращення доступу до публічної інформації у сільській місцевості, у т.ч. на базі створення інформаційно-ресурсних центрів;</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покращення надійності функціонування існуючих засобів інформатизації, сприяння в оснащенні новою сучасною комп’ютерною технікою відділів Мар’янівської селищної ради, в т.ч. ЦНАП, та установ Мар’янівської селищної ради, поліпшення забезпечення обладнанням та необхідними ліцензійними програмами відділів селищної ради, в т.ч. ЦНАП, та створення можливості користування придбаних раніше ліцензійних програм.</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Основні положення Програми спрямовані на вирішення завдань щодо розвитку інформатизації, відкритого та прозорого публічного управління у Громаді.</w:t>
      </w:r>
    </w:p>
    <w:p w:rsidR="004A252D" w:rsidRPr="00F96269" w:rsidRDefault="004A252D" w:rsidP="00F00D17">
      <w:pPr>
        <w:tabs>
          <w:tab w:val="left" w:pos="1134"/>
        </w:tabs>
        <w:ind w:right="-7" w:firstLine="860"/>
        <w:jc w:val="both"/>
        <w:rPr>
          <w:b/>
          <w:bCs/>
          <w:color w:val="auto"/>
          <w:sz w:val="28"/>
          <w:szCs w:val="28"/>
        </w:rPr>
      </w:pPr>
      <w:r w:rsidRPr="00F96269">
        <w:rPr>
          <w:b/>
          <w:bCs/>
          <w:color w:val="auto"/>
          <w:sz w:val="28"/>
          <w:szCs w:val="28"/>
        </w:rPr>
        <w:t>Завдання Програми:</w:t>
      </w:r>
    </w:p>
    <w:p w:rsidR="004A252D" w:rsidRPr="00F96269" w:rsidRDefault="004A252D" w:rsidP="00F00D17">
      <w:pPr>
        <w:numPr>
          <w:ilvl w:val="0"/>
          <w:numId w:val="3"/>
        </w:numPr>
        <w:tabs>
          <w:tab w:val="left" w:pos="1056"/>
          <w:tab w:val="left" w:pos="1134"/>
        </w:tabs>
        <w:ind w:right="-7" w:firstLine="860"/>
        <w:jc w:val="both"/>
        <w:rPr>
          <w:color w:val="auto"/>
          <w:sz w:val="28"/>
          <w:szCs w:val="28"/>
        </w:rPr>
      </w:pPr>
      <w:r w:rsidRPr="00F96269">
        <w:rPr>
          <w:color w:val="auto"/>
          <w:sz w:val="28"/>
          <w:szCs w:val="28"/>
        </w:rPr>
        <w:t>здійснити організаційне та методичне забезпечення Програми;</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запровадити технології е-урядування; сформувати систему електронних інформаційних ресурсів;</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здійснити розвиток телекомунікаційного середовища громади та організувати захист інформації;</w:t>
      </w:r>
    </w:p>
    <w:p w:rsidR="004A252D" w:rsidRPr="00F96269" w:rsidRDefault="004A252D" w:rsidP="00F00D17">
      <w:pPr>
        <w:numPr>
          <w:ilvl w:val="0"/>
          <w:numId w:val="3"/>
        </w:numPr>
        <w:tabs>
          <w:tab w:val="left" w:pos="1056"/>
          <w:tab w:val="left" w:pos="1134"/>
        </w:tabs>
        <w:ind w:right="-7" w:firstLine="860"/>
        <w:jc w:val="both"/>
        <w:rPr>
          <w:color w:val="auto"/>
          <w:sz w:val="28"/>
          <w:szCs w:val="28"/>
        </w:rPr>
      </w:pPr>
      <w:r w:rsidRPr="00F96269">
        <w:rPr>
          <w:color w:val="auto"/>
          <w:sz w:val="28"/>
          <w:szCs w:val="28"/>
        </w:rPr>
        <w:t>підтримати працездатність та забезпечити функціонування існуючих систем.</w:t>
      </w:r>
    </w:p>
    <w:p w:rsidR="004A252D" w:rsidRPr="00F96269" w:rsidRDefault="004A252D" w:rsidP="00F00D17">
      <w:pPr>
        <w:tabs>
          <w:tab w:val="left" w:pos="1134"/>
        </w:tabs>
        <w:ind w:right="-7" w:firstLine="860"/>
        <w:jc w:val="both"/>
        <w:rPr>
          <w:color w:val="auto"/>
          <w:sz w:val="28"/>
          <w:szCs w:val="28"/>
        </w:rPr>
      </w:pPr>
      <w:r w:rsidRPr="00F96269">
        <w:rPr>
          <w:b/>
          <w:bCs/>
          <w:color w:val="auto"/>
          <w:sz w:val="28"/>
          <w:szCs w:val="28"/>
        </w:rPr>
        <w:t xml:space="preserve">Пріоритетними напрямками </w:t>
      </w:r>
      <w:r w:rsidRPr="00F96269">
        <w:rPr>
          <w:color w:val="auto"/>
          <w:sz w:val="28"/>
          <w:szCs w:val="28"/>
        </w:rPr>
        <w:t>Програми у розвитку інформатизації та</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інформаційного суспільства є:</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забезпечення навчанням працівників Мар’янівської селищної ради, в т.ч. ЦНАП, з питань електронного урядування та новітніх інформаційних технологій;</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розширення засобів інформатизації для відділів Мар’янівської селищної ради, в т.ч. ЦНАП, та установ Мар’янівської селищної ради;</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забезпечення необхідними ліцензійними програмами відділів Мар’янівської селищної ради, в т.ч. ЦНАП;</w:t>
      </w:r>
    </w:p>
    <w:p w:rsidR="004A252D" w:rsidRPr="00F96269" w:rsidRDefault="004A252D" w:rsidP="00F00D17">
      <w:pPr>
        <w:numPr>
          <w:ilvl w:val="0"/>
          <w:numId w:val="3"/>
        </w:numPr>
        <w:tabs>
          <w:tab w:val="left" w:pos="992"/>
          <w:tab w:val="left" w:pos="1134"/>
        </w:tabs>
        <w:ind w:right="-7" w:firstLine="860"/>
        <w:jc w:val="both"/>
        <w:rPr>
          <w:color w:val="auto"/>
          <w:sz w:val="28"/>
          <w:szCs w:val="28"/>
        </w:rPr>
      </w:pPr>
      <w:r w:rsidRPr="00F96269">
        <w:rPr>
          <w:color w:val="auto"/>
          <w:sz w:val="28"/>
          <w:szCs w:val="28"/>
        </w:rPr>
        <w:t>забезпечення захисту інформації на програмно-технічні комплекси, інформаційні системи тощо;</w:t>
      </w:r>
    </w:p>
    <w:p w:rsidR="004A252D" w:rsidRPr="00F96269" w:rsidRDefault="004A252D" w:rsidP="00F00D17">
      <w:pPr>
        <w:numPr>
          <w:ilvl w:val="0"/>
          <w:numId w:val="3"/>
        </w:numPr>
        <w:tabs>
          <w:tab w:val="left" w:pos="1056"/>
          <w:tab w:val="left" w:pos="1134"/>
        </w:tabs>
        <w:ind w:right="-7" w:firstLine="860"/>
        <w:jc w:val="both"/>
        <w:rPr>
          <w:color w:val="auto"/>
          <w:sz w:val="28"/>
          <w:szCs w:val="28"/>
        </w:rPr>
      </w:pPr>
      <w:r w:rsidRPr="00F96269">
        <w:rPr>
          <w:color w:val="auto"/>
          <w:sz w:val="28"/>
          <w:szCs w:val="28"/>
        </w:rPr>
        <w:t xml:space="preserve">розвиток вільного доступу до </w:t>
      </w:r>
      <w:r w:rsidRPr="00F96269">
        <w:rPr>
          <w:color w:val="auto"/>
          <w:sz w:val="28"/>
          <w:szCs w:val="28"/>
          <w:lang w:val="de-DE" w:eastAsia="de-DE"/>
        </w:rPr>
        <w:t xml:space="preserve">Wi-fi </w:t>
      </w:r>
      <w:r w:rsidRPr="00F96269">
        <w:rPr>
          <w:color w:val="auto"/>
          <w:sz w:val="28"/>
          <w:szCs w:val="28"/>
        </w:rPr>
        <w:t>у громадських місцях тощо;</w:t>
      </w:r>
    </w:p>
    <w:p w:rsidR="004A252D" w:rsidRPr="00F96269" w:rsidRDefault="004A252D" w:rsidP="00F00D17">
      <w:pPr>
        <w:numPr>
          <w:ilvl w:val="0"/>
          <w:numId w:val="3"/>
        </w:numPr>
        <w:tabs>
          <w:tab w:val="left" w:pos="1086"/>
          <w:tab w:val="left" w:pos="1134"/>
        </w:tabs>
        <w:ind w:right="-7" w:firstLine="860"/>
        <w:jc w:val="both"/>
        <w:rPr>
          <w:color w:val="auto"/>
          <w:sz w:val="28"/>
          <w:szCs w:val="28"/>
        </w:rPr>
      </w:pPr>
      <w:r w:rsidRPr="00F96269">
        <w:rPr>
          <w:color w:val="auto"/>
          <w:sz w:val="28"/>
          <w:szCs w:val="28"/>
        </w:rPr>
        <w:t xml:space="preserve">забезпечення рівного доступу до публічної інформації у сільській </w:t>
      </w:r>
      <w:r w:rsidRPr="00F96269">
        <w:rPr>
          <w:color w:val="auto"/>
          <w:sz w:val="28"/>
          <w:szCs w:val="28"/>
        </w:rPr>
        <w:lastRenderedPageBreak/>
        <w:t>місцевості, створення інформаційно-ресурсних центрів доступу до соціально значущої інформації (у тому числі на базі бібліотек).</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Перелік завдань та заходів додається (додаток 1, 2).</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Реалізація Програми має здійснюватися з додержанням таких основних принципів:</w:t>
      </w:r>
    </w:p>
    <w:p w:rsidR="004A252D" w:rsidRPr="00F96269" w:rsidRDefault="004A252D" w:rsidP="00F00D17">
      <w:pPr>
        <w:numPr>
          <w:ilvl w:val="0"/>
          <w:numId w:val="3"/>
        </w:numPr>
        <w:tabs>
          <w:tab w:val="left" w:pos="1081"/>
          <w:tab w:val="left" w:pos="1134"/>
        </w:tabs>
        <w:ind w:right="-7" w:firstLine="860"/>
        <w:jc w:val="both"/>
        <w:rPr>
          <w:color w:val="auto"/>
          <w:sz w:val="28"/>
          <w:szCs w:val="28"/>
        </w:rPr>
      </w:pPr>
      <w:r w:rsidRPr="00F96269">
        <w:rPr>
          <w:color w:val="auto"/>
          <w:sz w:val="28"/>
          <w:szCs w:val="28"/>
        </w:rPr>
        <w:t>погодженість територіальних пріоритетів інформатизації з основними напрямами соціально-економічного розвитку району, області та Національної програми інформатизації;</w:t>
      </w:r>
    </w:p>
    <w:p w:rsidR="004A252D" w:rsidRPr="00F96269" w:rsidRDefault="004A252D" w:rsidP="00F00D17">
      <w:pPr>
        <w:numPr>
          <w:ilvl w:val="0"/>
          <w:numId w:val="3"/>
        </w:numPr>
        <w:tabs>
          <w:tab w:val="left" w:pos="1076"/>
          <w:tab w:val="left" w:pos="1134"/>
        </w:tabs>
        <w:ind w:right="-7" w:firstLine="860"/>
        <w:jc w:val="both"/>
        <w:rPr>
          <w:color w:val="auto"/>
          <w:sz w:val="28"/>
          <w:szCs w:val="28"/>
        </w:rPr>
      </w:pPr>
      <w:r w:rsidRPr="00F96269">
        <w:rPr>
          <w:color w:val="auto"/>
          <w:sz w:val="28"/>
          <w:szCs w:val="28"/>
        </w:rPr>
        <w:t>спадковість, поступовість і безперервність при реалізації завдань Програми на наступні роки;</w:t>
      </w:r>
    </w:p>
    <w:p w:rsidR="004A252D" w:rsidRPr="00F96269" w:rsidRDefault="004A252D" w:rsidP="00F00D17">
      <w:pPr>
        <w:numPr>
          <w:ilvl w:val="0"/>
          <w:numId w:val="3"/>
        </w:numPr>
        <w:tabs>
          <w:tab w:val="left" w:pos="1081"/>
          <w:tab w:val="left" w:pos="1134"/>
        </w:tabs>
        <w:ind w:right="-7" w:firstLine="860"/>
        <w:jc w:val="both"/>
        <w:rPr>
          <w:color w:val="auto"/>
          <w:sz w:val="28"/>
          <w:szCs w:val="28"/>
        </w:rPr>
      </w:pPr>
      <w:r w:rsidRPr="00F96269">
        <w:rPr>
          <w:color w:val="auto"/>
          <w:sz w:val="28"/>
          <w:szCs w:val="28"/>
        </w:rPr>
        <w:t>створення організаційних і фінансових засад для реалізації завдань інформатизації;</w:t>
      </w:r>
    </w:p>
    <w:p w:rsidR="004A252D" w:rsidRPr="00F96269" w:rsidRDefault="004A252D" w:rsidP="00F00D17">
      <w:pPr>
        <w:numPr>
          <w:ilvl w:val="0"/>
          <w:numId w:val="3"/>
        </w:numPr>
        <w:tabs>
          <w:tab w:val="left" w:pos="1086"/>
          <w:tab w:val="left" w:pos="1134"/>
        </w:tabs>
        <w:ind w:right="-7" w:firstLine="860"/>
        <w:jc w:val="both"/>
        <w:rPr>
          <w:color w:val="auto"/>
          <w:sz w:val="28"/>
          <w:szCs w:val="28"/>
        </w:rPr>
      </w:pPr>
      <w:r w:rsidRPr="00F96269">
        <w:rPr>
          <w:color w:val="auto"/>
          <w:sz w:val="28"/>
          <w:szCs w:val="28"/>
        </w:rPr>
        <w:t>випереджаючий розвиток нормативно-правової бази з урегулювання відносин учасників створення, розповсюдження й використання інформаційних продуктів і послуг;</w:t>
      </w:r>
    </w:p>
    <w:p w:rsidR="004A252D" w:rsidRPr="00F96269" w:rsidRDefault="004A252D" w:rsidP="00F00D17">
      <w:pPr>
        <w:numPr>
          <w:ilvl w:val="0"/>
          <w:numId w:val="3"/>
        </w:numPr>
        <w:tabs>
          <w:tab w:val="left" w:pos="1076"/>
          <w:tab w:val="left" w:pos="1134"/>
        </w:tabs>
        <w:ind w:right="-7" w:firstLine="860"/>
        <w:jc w:val="both"/>
        <w:rPr>
          <w:color w:val="auto"/>
          <w:sz w:val="28"/>
          <w:szCs w:val="28"/>
        </w:rPr>
      </w:pPr>
      <w:r w:rsidRPr="00F96269">
        <w:rPr>
          <w:color w:val="auto"/>
          <w:sz w:val="28"/>
          <w:szCs w:val="28"/>
        </w:rPr>
        <w:t>моніторинг виконання завдань і перерозподіл та концентрація ресурсів на користь найбільш результативних напрямів інформатизації.</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Виконання завдань Програми розраховано на 4 роки.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Передбачаються такі джерела фінансування Програми:</w:t>
      </w:r>
    </w:p>
    <w:p w:rsidR="004A252D" w:rsidRPr="00F96269" w:rsidRDefault="004A252D" w:rsidP="00F00D17">
      <w:pPr>
        <w:numPr>
          <w:ilvl w:val="0"/>
          <w:numId w:val="3"/>
        </w:numPr>
        <w:tabs>
          <w:tab w:val="left" w:pos="1134"/>
        </w:tabs>
        <w:ind w:right="-7" w:firstLine="860"/>
        <w:jc w:val="both"/>
        <w:rPr>
          <w:color w:val="auto"/>
          <w:sz w:val="28"/>
          <w:szCs w:val="28"/>
        </w:rPr>
      </w:pPr>
      <w:r w:rsidRPr="00F96269">
        <w:rPr>
          <w:color w:val="auto"/>
          <w:sz w:val="28"/>
          <w:szCs w:val="28"/>
        </w:rPr>
        <w:t>кошти місцевого бюджету (у тому числі на засадах співфінансування);</w:t>
      </w:r>
    </w:p>
    <w:p w:rsidR="004A252D" w:rsidRPr="00F96269" w:rsidRDefault="004A252D" w:rsidP="00F00D17">
      <w:pPr>
        <w:numPr>
          <w:ilvl w:val="0"/>
          <w:numId w:val="3"/>
        </w:numPr>
        <w:tabs>
          <w:tab w:val="left" w:pos="1134"/>
        </w:tabs>
        <w:ind w:right="-7" w:firstLine="860"/>
        <w:jc w:val="both"/>
        <w:rPr>
          <w:color w:val="auto"/>
          <w:sz w:val="28"/>
          <w:szCs w:val="28"/>
        </w:rPr>
      </w:pPr>
      <w:r w:rsidRPr="00F96269">
        <w:rPr>
          <w:color w:val="auto"/>
          <w:sz w:val="28"/>
          <w:szCs w:val="28"/>
        </w:rPr>
        <w:t>інші джерела, не заборонені чинним законодавством України.</w:t>
      </w:r>
    </w:p>
    <w:p w:rsidR="004A252D" w:rsidRPr="00F96269" w:rsidRDefault="004A252D" w:rsidP="00F00D17">
      <w:pPr>
        <w:tabs>
          <w:tab w:val="left" w:pos="1134"/>
        </w:tabs>
        <w:ind w:left="860" w:right="-7"/>
        <w:jc w:val="both"/>
        <w:rPr>
          <w:color w:val="auto"/>
          <w:sz w:val="28"/>
          <w:szCs w:val="28"/>
        </w:rPr>
      </w:pPr>
    </w:p>
    <w:p w:rsidR="004A252D" w:rsidRPr="00F96269" w:rsidRDefault="004A252D" w:rsidP="00F00D17">
      <w:pPr>
        <w:keepNext/>
        <w:keepLines/>
        <w:numPr>
          <w:ilvl w:val="0"/>
          <w:numId w:val="4"/>
        </w:numPr>
        <w:tabs>
          <w:tab w:val="left" w:pos="1134"/>
          <w:tab w:val="left" w:pos="2235"/>
        </w:tabs>
        <w:ind w:right="-7" w:firstLine="860"/>
        <w:jc w:val="center"/>
        <w:outlineLvl w:val="0"/>
        <w:rPr>
          <w:b/>
          <w:bCs/>
          <w:color w:val="auto"/>
          <w:sz w:val="28"/>
          <w:szCs w:val="28"/>
        </w:rPr>
      </w:pPr>
      <w:bookmarkStart w:id="3" w:name="bookmark2"/>
      <w:r w:rsidRPr="00F96269">
        <w:rPr>
          <w:b/>
          <w:bCs/>
          <w:color w:val="auto"/>
          <w:sz w:val="28"/>
          <w:szCs w:val="28"/>
        </w:rPr>
        <w:t>Організаційне забезпечення виконання Програми</w:t>
      </w:r>
      <w:bookmarkEnd w:id="3"/>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Координація робіт щодо виконання завдань Програми покладається на секретаря селищної ради.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Програма згідно з чинним законодавством може щороку коригуватися та затверджуватися в установленому порядку.</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Контроль за реалізацією Програми покладається на комісію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p>
    <w:p w:rsidR="004A252D" w:rsidRPr="00F96269" w:rsidRDefault="004A252D" w:rsidP="00F00D17">
      <w:pPr>
        <w:tabs>
          <w:tab w:val="left" w:pos="1134"/>
        </w:tabs>
        <w:ind w:right="-7" w:firstLine="860"/>
        <w:jc w:val="both"/>
        <w:rPr>
          <w:color w:val="auto"/>
          <w:sz w:val="28"/>
          <w:szCs w:val="28"/>
        </w:rPr>
      </w:pPr>
    </w:p>
    <w:p w:rsidR="004A252D" w:rsidRPr="00F96269" w:rsidRDefault="004A252D" w:rsidP="00F00D17">
      <w:pPr>
        <w:keepNext/>
        <w:keepLines/>
        <w:numPr>
          <w:ilvl w:val="0"/>
          <w:numId w:val="4"/>
        </w:numPr>
        <w:tabs>
          <w:tab w:val="left" w:pos="1134"/>
          <w:tab w:val="left" w:pos="1171"/>
        </w:tabs>
        <w:ind w:right="-7" w:firstLine="860"/>
        <w:jc w:val="center"/>
        <w:outlineLvl w:val="0"/>
        <w:rPr>
          <w:b/>
          <w:bCs/>
          <w:color w:val="auto"/>
          <w:sz w:val="28"/>
          <w:szCs w:val="28"/>
        </w:rPr>
      </w:pPr>
      <w:bookmarkStart w:id="4" w:name="bookmark3"/>
      <w:r w:rsidRPr="00F96269">
        <w:rPr>
          <w:b/>
          <w:bCs/>
          <w:color w:val="auto"/>
          <w:sz w:val="28"/>
          <w:szCs w:val="28"/>
        </w:rPr>
        <w:t>Очікувані результати у сфері інформатизації та їх вплив на соціально-економічний розвиток Мар’янівської ОТГ</w:t>
      </w:r>
      <w:bookmarkEnd w:id="4"/>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 xml:space="preserve">У результаті досягнення мети Програми очікується, що буде створено умови для задоволення інформаційних </w:t>
      </w:r>
      <w:r w:rsidRPr="00F96269">
        <w:rPr>
          <w:color w:val="auto"/>
          <w:sz w:val="28"/>
          <w:szCs w:val="28"/>
          <w:lang w:eastAsia="ru-RU"/>
        </w:rPr>
        <w:t xml:space="preserve">потреб </w:t>
      </w:r>
      <w:r w:rsidRPr="00F96269">
        <w:rPr>
          <w:color w:val="auto"/>
          <w:sz w:val="28"/>
          <w:szCs w:val="28"/>
        </w:rPr>
        <w:t xml:space="preserve">громадян на основі застосування інформаційних систем, </w:t>
      </w:r>
      <w:r w:rsidRPr="00F96269">
        <w:rPr>
          <w:color w:val="auto"/>
          <w:sz w:val="28"/>
          <w:szCs w:val="28"/>
          <w:lang w:eastAsia="ru-RU"/>
        </w:rPr>
        <w:t xml:space="preserve">мереж, </w:t>
      </w:r>
      <w:r w:rsidRPr="00F96269">
        <w:rPr>
          <w:color w:val="auto"/>
          <w:sz w:val="28"/>
          <w:szCs w:val="28"/>
        </w:rPr>
        <w:t xml:space="preserve">ресурсів та інформаційних технологій, а також громада матиме вільний </w:t>
      </w:r>
      <w:r w:rsidRPr="00F96269">
        <w:rPr>
          <w:color w:val="auto"/>
          <w:sz w:val="28"/>
          <w:szCs w:val="28"/>
          <w:lang w:eastAsia="ru-RU"/>
        </w:rPr>
        <w:t xml:space="preserve">доступ </w:t>
      </w:r>
      <w:r w:rsidRPr="00F96269">
        <w:rPr>
          <w:color w:val="auto"/>
          <w:sz w:val="28"/>
          <w:szCs w:val="28"/>
        </w:rPr>
        <w:t>створювати, накопичувати, користуватися, обмінюватися інформацією, тобто повною мірою реалізовувати свій потенціал, сприяти суспільному, особистому розвитку та підвищувати якість життя.</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У результаті досягнення цілей Програми очікується, що буде:</w:t>
      </w:r>
    </w:p>
    <w:p w:rsidR="004A252D" w:rsidRPr="00F96269" w:rsidRDefault="004A252D" w:rsidP="00F00D17">
      <w:pPr>
        <w:numPr>
          <w:ilvl w:val="0"/>
          <w:numId w:val="3"/>
        </w:numPr>
        <w:tabs>
          <w:tab w:val="left" w:pos="989"/>
          <w:tab w:val="left" w:pos="1134"/>
        </w:tabs>
        <w:ind w:right="-7" w:firstLine="860"/>
        <w:jc w:val="both"/>
        <w:rPr>
          <w:color w:val="auto"/>
          <w:sz w:val="28"/>
          <w:szCs w:val="28"/>
        </w:rPr>
      </w:pPr>
      <w:r w:rsidRPr="00F96269">
        <w:rPr>
          <w:color w:val="auto"/>
          <w:sz w:val="28"/>
          <w:szCs w:val="28"/>
        </w:rPr>
        <w:t xml:space="preserve">запроваджено підвищення освіти у сфері використання інформаційних технологій </w:t>
      </w:r>
      <w:r w:rsidRPr="00F96269">
        <w:rPr>
          <w:color w:val="auto"/>
          <w:sz w:val="28"/>
          <w:szCs w:val="28"/>
          <w:lang w:val="ru-RU" w:eastAsia="ru-RU"/>
        </w:rPr>
        <w:t xml:space="preserve">для </w:t>
      </w:r>
      <w:r w:rsidRPr="00F96269">
        <w:rPr>
          <w:color w:val="auto"/>
          <w:sz w:val="28"/>
          <w:szCs w:val="28"/>
        </w:rPr>
        <w:t>службових та посадових осіб;</w:t>
      </w:r>
    </w:p>
    <w:p w:rsidR="004A252D" w:rsidRPr="00F96269" w:rsidRDefault="004A252D" w:rsidP="00F00D17">
      <w:pPr>
        <w:numPr>
          <w:ilvl w:val="0"/>
          <w:numId w:val="3"/>
        </w:numPr>
        <w:tabs>
          <w:tab w:val="left" w:pos="989"/>
          <w:tab w:val="left" w:pos="1134"/>
        </w:tabs>
        <w:ind w:right="-7" w:firstLine="860"/>
        <w:jc w:val="both"/>
        <w:rPr>
          <w:color w:val="auto"/>
          <w:sz w:val="28"/>
          <w:szCs w:val="28"/>
        </w:rPr>
      </w:pPr>
      <w:r w:rsidRPr="00F96269">
        <w:rPr>
          <w:color w:val="auto"/>
          <w:sz w:val="28"/>
          <w:szCs w:val="28"/>
        </w:rPr>
        <w:t xml:space="preserve">охоплено системами безпаперового документообігу відділів Мар’янівської селищної ради, в т.ч. ЦНАП, з використанням електронного </w:t>
      </w:r>
      <w:r w:rsidRPr="00F96269">
        <w:rPr>
          <w:color w:val="auto"/>
          <w:sz w:val="28"/>
          <w:szCs w:val="28"/>
        </w:rPr>
        <w:lastRenderedPageBreak/>
        <w:t>цифрового підпису та інших систем ідентифікації, а також підвищено якість надання адміністративних послуг;</w:t>
      </w:r>
    </w:p>
    <w:p w:rsidR="004A252D" w:rsidRPr="00F96269" w:rsidRDefault="004A252D" w:rsidP="00F00D17">
      <w:pPr>
        <w:numPr>
          <w:ilvl w:val="0"/>
          <w:numId w:val="3"/>
        </w:numPr>
        <w:tabs>
          <w:tab w:val="left" w:pos="989"/>
          <w:tab w:val="left" w:pos="1134"/>
        </w:tabs>
        <w:ind w:right="-7" w:firstLine="860"/>
        <w:jc w:val="both"/>
        <w:rPr>
          <w:color w:val="auto"/>
          <w:sz w:val="28"/>
          <w:szCs w:val="28"/>
        </w:rPr>
      </w:pPr>
      <w:r w:rsidRPr="00F96269">
        <w:rPr>
          <w:color w:val="auto"/>
          <w:sz w:val="28"/>
          <w:szCs w:val="28"/>
        </w:rPr>
        <w:t xml:space="preserve">запроваджено створення зони вільного доступу до </w:t>
      </w:r>
      <w:r w:rsidRPr="00F96269">
        <w:rPr>
          <w:color w:val="auto"/>
          <w:sz w:val="28"/>
          <w:szCs w:val="28"/>
          <w:lang w:val="de-DE" w:eastAsia="de-DE"/>
        </w:rPr>
        <w:t xml:space="preserve">Wi-fi </w:t>
      </w:r>
      <w:r w:rsidRPr="00F96269">
        <w:rPr>
          <w:color w:val="auto"/>
          <w:sz w:val="28"/>
          <w:szCs w:val="28"/>
        </w:rPr>
        <w:t>у громадських місцях тощо та доступу до публічної інформації через мережу Інтернет у сільській місцевості.</w:t>
      </w:r>
    </w:p>
    <w:p w:rsidR="004A252D" w:rsidRPr="00F96269" w:rsidRDefault="004A252D" w:rsidP="00F00D17">
      <w:pPr>
        <w:numPr>
          <w:ilvl w:val="0"/>
          <w:numId w:val="3"/>
        </w:numPr>
        <w:tabs>
          <w:tab w:val="left" w:pos="989"/>
          <w:tab w:val="left" w:pos="1134"/>
        </w:tabs>
        <w:ind w:right="-7" w:firstLine="860"/>
        <w:jc w:val="both"/>
        <w:rPr>
          <w:color w:val="auto"/>
          <w:sz w:val="28"/>
          <w:szCs w:val="28"/>
        </w:rPr>
      </w:pPr>
      <w:r w:rsidRPr="00F96269">
        <w:rPr>
          <w:color w:val="auto"/>
          <w:sz w:val="28"/>
          <w:szCs w:val="28"/>
        </w:rPr>
        <w:t xml:space="preserve">підтримано безперебійне функціонування існуючих засобів інформатизації, забезпечено необхідними ліцензійними програмами та сучасною комп’ютерною технікою відділи Мар’янівської селищної ради, в т.ч. ЦНАП, та установи Мар’янівської селищної </w:t>
      </w:r>
      <w:r w:rsidRPr="00F96269">
        <w:rPr>
          <w:color w:val="auto"/>
          <w:sz w:val="28"/>
          <w:szCs w:val="28"/>
          <w:lang w:eastAsia="ru-RU"/>
        </w:rPr>
        <w:t>ради;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У результаті виконання завдань і заходів Програми очікується, що буде:</w:t>
      </w:r>
    </w:p>
    <w:p w:rsidR="004A252D" w:rsidRPr="00F96269" w:rsidRDefault="004A252D" w:rsidP="00F00D17">
      <w:pPr>
        <w:numPr>
          <w:ilvl w:val="0"/>
          <w:numId w:val="3"/>
        </w:numPr>
        <w:tabs>
          <w:tab w:val="left" w:pos="989"/>
          <w:tab w:val="left" w:pos="1134"/>
        </w:tabs>
        <w:ind w:right="-7" w:firstLine="860"/>
        <w:jc w:val="both"/>
        <w:rPr>
          <w:color w:val="auto"/>
          <w:sz w:val="28"/>
          <w:szCs w:val="28"/>
        </w:rPr>
      </w:pPr>
      <w:r w:rsidRPr="00F96269">
        <w:rPr>
          <w:color w:val="auto"/>
          <w:sz w:val="28"/>
          <w:szCs w:val="28"/>
        </w:rPr>
        <w:t>підвищено інформаційну грамотність посадових осіб та службовців Мар’янівської селищної ради;</w:t>
      </w:r>
    </w:p>
    <w:p w:rsidR="004A252D" w:rsidRPr="00F96269" w:rsidRDefault="004A252D" w:rsidP="00F00D17">
      <w:pPr>
        <w:numPr>
          <w:ilvl w:val="0"/>
          <w:numId w:val="3"/>
        </w:numPr>
        <w:tabs>
          <w:tab w:val="left" w:pos="989"/>
          <w:tab w:val="left" w:pos="1134"/>
        </w:tabs>
        <w:ind w:right="-7" w:firstLine="860"/>
        <w:jc w:val="both"/>
        <w:rPr>
          <w:color w:val="auto"/>
          <w:sz w:val="28"/>
          <w:szCs w:val="28"/>
        </w:rPr>
      </w:pPr>
      <w:r w:rsidRPr="00F96269">
        <w:rPr>
          <w:color w:val="auto"/>
          <w:sz w:val="28"/>
          <w:szCs w:val="28"/>
        </w:rPr>
        <w:t>вивчено кращий досвід щодо впровадження новітніх інформаційних технологій, електронного урядування тощо;</w:t>
      </w:r>
    </w:p>
    <w:p w:rsidR="004A252D" w:rsidRPr="00F96269" w:rsidRDefault="004A252D" w:rsidP="00F00D17">
      <w:pPr>
        <w:numPr>
          <w:ilvl w:val="0"/>
          <w:numId w:val="3"/>
        </w:numPr>
        <w:tabs>
          <w:tab w:val="left" w:pos="1006"/>
          <w:tab w:val="left" w:pos="1134"/>
        </w:tabs>
        <w:ind w:right="-7" w:firstLine="860"/>
        <w:jc w:val="both"/>
        <w:rPr>
          <w:color w:val="auto"/>
          <w:sz w:val="28"/>
          <w:szCs w:val="28"/>
        </w:rPr>
      </w:pPr>
      <w:r w:rsidRPr="00F96269">
        <w:rPr>
          <w:color w:val="auto"/>
          <w:sz w:val="28"/>
          <w:szCs w:val="28"/>
        </w:rPr>
        <w:t>покращено ефективність роботи відділів Мар’янівської селищної ради, в т.ч. ЦНАП, через систему електронного документообігу, запровадження реєстру громади на базі реєстрації вулиць, будинків, населення тощо, впровадження пілотних проектів планування, виконання та моніторингу місцевих бюджетів, моніторингу та підготовки інформації щодо процедур та договорів закупівлі товарів, робіт та послуг;</w:t>
      </w:r>
    </w:p>
    <w:p w:rsidR="004A252D" w:rsidRPr="00F96269" w:rsidRDefault="004A252D" w:rsidP="00F00D17">
      <w:pPr>
        <w:numPr>
          <w:ilvl w:val="0"/>
          <w:numId w:val="3"/>
        </w:numPr>
        <w:tabs>
          <w:tab w:val="left" w:pos="1001"/>
          <w:tab w:val="left" w:pos="1134"/>
        </w:tabs>
        <w:ind w:right="-7" w:firstLine="860"/>
        <w:jc w:val="both"/>
        <w:rPr>
          <w:color w:val="auto"/>
          <w:sz w:val="28"/>
          <w:szCs w:val="28"/>
        </w:rPr>
      </w:pPr>
      <w:r w:rsidRPr="00F96269">
        <w:rPr>
          <w:color w:val="auto"/>
          <w:sz w:val="28"/>
          <w:szCs w:val="28"/>
        </w:rPr>
        <w:t xml:space="preserve">покращено можливість отримання населенням вільного </w:t>
      </w:r>
      <w:r w:rsidRPr="00F96269">
        <w:rPr>
          <w:color w:val="auto"/>
          <w:sz w:val="28"/>
          <w:szCs w:val="28"/>
          <w:lang w:val="ru-RU" w:eastAsia="ru-RU"/>
        </w:rPr>
        <w:t xml:space="preserve">доступу </w:t>
      </w:r>
      <w:r w:rsidRPr="00F96269">
        <w:rPr>
          <w:color w:val="auto"/>
          <w:sz w:val="28"/>
          <w:szCs w:val="28"/>
        </w:rPr>
        <w:t xml:space="preserve">до мережі Інтернет через бездротову мережу </w:t>
      </w:r>
      <w:r w:rsidRPr="00F96269">
        <w:rPr>
          <w:color w:val="auto"/>
          <w:sz w:val="28"/>
          <w:szCs w:val="28"/>
          <w:lang w:val="de-DE" w:eastAsia="de-DE"/>
        </w:rPr>
        <w:t xml:space="preserve">Wi-fi </w:t>
      </w:r>
      <w:r w:rsidRPr="00F96269">
        <w:rPr>
          <w:color w:val="auto"/>
          <w:sz w:val="28"/>
          <w:szCs w:val="28"/>
        </w:rPr>
        <w:t>у громадських місцях тощо;</w:t>
      </w:r>
    </w:p>
    <w:p w:rsidR="004A252D" w:rsidRPr="00F96269" w:rsidRDefault="004A252D" w:rsidP="00F00D17">
      <w:pPr>
        <w:numPr>
          <w:ilvl w:val="0"/>
          <w:numId w:val="3"/>
        </w:numPr>
        <w:tabs>
          <w:tab w:val="left" w:pos="1078"/>
          <w:tab w:val="left" w:pos="1134"/>
        </w:tabs>
        <w:ind w:right="-7" w:firstLine="860"/>
        <w:jc w:val="both"/>
        <w:rPr>
          <w:color w:val="auto"/>
          <w:sz w:val="28"/>
          <w:szCs w:val="28"/>
        </w:rPr>
      </w:pPr>
      <w:r w:rsidRPr="00F96269">
        <w:rPr>
          <w:color w:val="auto"/>
          <w:sz w:val="28"/>
          <w:szCs w:val="28"/>
        </w:rPr>
        <w:t>покращено доступ до публічної інформації у сільській місцевості;</w:t>
      </w:r>
    </w:p>
    <w:p w:rsidR="004A252D" w:rsidRPr="00F96269" w:rsidRDefault="004A252D" w:rsidP="00F00D17">
      <w:pPr>
        <w:numPr>
          <w:ilvl w:val="0"/>
          <w:numId w:val="3"/>
        </w:numPr>
        <w:tabs>
          <w:tab w:val="left" w:pos="1078"/>
          <w:tab w:val="left" w:pos="1134"/>
        </w:tabs>
        <w:ind w:right="-7" w:firstLine="860"/>
        <w:jc w:val="both"/>
        <w:rPr>
          <w:color w:val="auto"/>
          <w:sz w:val="28"/>
          <w:szCs w:val="28"/>
        </w:rPr>
      </w:pPr>
      <w:r w:rsidRPr="00F96269">
        <w:rPr>
          <w:color w:val="auto"/>
          <w:sz w:val="28"/>
          <w:szCs w:val="28"/>
        </w:rPr>
        <w:t>покращено захист інформації;</w:t>
      </w:r>
    </w:p>
    <w:p w:rsidR="004A252D" w:rsidRPr="00F96269" w:rsidRDefault="004A252D" w:rsidP="00F00D17">
      <w:pPr>
        <w:numPr>
          <w:ilvl w:val="0"/>
          <w:numId w:val="3"/>
        </w:numPr>
        <w:tabs>
          <w:tab w:val="left" w:pos="1078"/>
          <w:tab w:val="left" w:pos="1134"/>
        </w:tabs>
        <w:ind w:right="-7" w:firstLine="860"/>
        <w:jc w:val="both"/>
        <w:rPr>
          <w:color w:val="auto"/>
          <w:sz w:val="28"/>
          <w:szCs w:val="28"/>
        </w:rPr>
      </w:pPr>
      <w:r w:rsidRPr="00F96269">
        <w:rPr>
          <w:color w:val="auto"/>
          <w:sz w:val="28"/>
          <w:szCs w:val="28"/>
        </w:rPr>
        <w:t>покращено надійність функціонування засобів інформатизації;</w:t>
      </w:r>
    </w:p>
    <w:p w:rsidR="004A252D" w:rsidRPr="00F96269" w:rsidRDefault="004A252D" w:rsidP="00F00D17">
      <w:pPr>
        <w:numPr>
          <w:ilvl w:val="0"/>
          <w:numId w:val="3"/>
        </w:numPr>
        <w:tabs>
          <w:tab w:val="left" w:pos="996"/>
          <w:tab w:val="left" w:pos="1134"/>
        </w:tabs>
        <w:ind w:right="-7" w:firstLine="860"/>
        <w:jc w:val="both"/>
        <w:rPr>
          <w:color w:val="auto"/>
          <w:sz w:val="28"/>
          <w:szCs w:val="28"/>
        </w:rPr>
      </w:pPr>
      <w:r w:rsidRPr="00F96269">
        <w:rPr>
          <w:color w:val="auto"/>
          <w:sz w:val="28"/>
          <w:szCs w:val="28"/>
        </w:rPr>
        <w:t>оснащено комп’ютерною технікою відділи Мар’янівської селищної ради, в т.ч. ЦНАП;</w:t>
      </w:r>
    </w:p>
    <w:p w:rsidR="004A252D" w:rsidRPr="00F96269" w:rsidRDefault="004A252D" w:rsidP="00F00D17">
      <w:pPr>
        <w:numPr>
          <w:ilvl w:val="0"/>
          <w:numId w:val="3"/>
        </w:numPr>
        <w:tabs>
          <w:tab w:val="left" w:pos="996"/>
          <w:tab w:val="left" w:pos="1134"/>
        </w:tabs>
        <w:ind w:right="-7" w:firstLine="860"/>
        <w:jc w:val="both"/>
        <w:rPr>
          <w:color w:val="auto"/>
          <w:sz w:val="28"/>
          <w:szCs w:val="28"/>
        </w:rPr>
      </w:pPr>
      <w:r w:rsidRPr="00F96269">
        <w:rPr>
          <w:color w:val="auto"/>
          <w:sz w:val="28"/>
          <w:szCs w:val="28"/>
        </w:rPr>
        <w:t>покращено забезпечення обладнанням та необхідними ліцензійними програмами відділи Мар’янівської селищної ради, в т.ч. ЦНАП;</w:t>
      </w:r>
    </w:p>
    <w:p w:rsidR="004A252D" w:rsidRPr="00F96269" w:rsidRDefault="004A252D" w:rsidP="00F00D17">
      <w:pPr>
        <w:numPr>
          <w:ilvl w:val="0"/>
          <w:numId w:val="3"/>
        </w:numPr>
        <w:tabs>
          <w:tab w:val="left" w:pos="996"/>
          <w:tab w:val="left" w:pos="1134"/>
        </w:tabs>
        <w:ind w:right="-7" w:firstLine="860"/>
        <w:jc w:val="both"/>
        <w:rPr>
          <w:color w:val="auto"/>
          <w:sz w:val="28"/>
          <w:szCs w:val="28"/>
        </w:rPr>
      </w:pPr>
      <w:r w:rsidRPr="00F96269">
        <w:rPr>
          <w:color w:val="auto"/>
          <w:sz w:val="28"/>
          <w:szCs w:val="28"/>
        </w:rPr>
        <w:t>створено можливості користування ліцензійним програмним забезпеченням і отримання кваліфікованої підтримки оновлень.</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Застосування передових інноваційних технологій у рамках виконання заходів Програми дозволить забезпечити подальший розвиток інформаційного суспільства, інтегрувати громаду в інформаційний простір, брати участь у процесах обласного, державного співробітництва та прискорити сталий економічний розвиток громади.</w:t>
      </w:r>
    </w:p>
    <w:p w:rsidR="004A252D" w:rsidRPr="00F96269" w:rsidRDefault="004A252D" w:rsidP="00F00D17">
      <w:pPr>
        <w:tabs>
          <w:tab w:val="left" w:pos="1134"/>
        </w:tabs>
        <w:ind w:right="-7" w:firstLine="860"/>
        <w:jc w:val="both"/>
        <w:rPr>
          <w:color w:val="auto"/>
          <w:sz w:val="28"/>
          <w:szCs w:val="28"/>
        </w:rPr>
      </w:pPr>
      <w:r w:rsidRPr="00F96269">
        <w:rPr>
          <w:color w:val="auto"/>
          <w:sz w:val="28"/>
          <w:szCs w:val="28"/>
        </w:rPr>
        <w:t>Паспорт Програми інформазиції Мар’янівської територіальної громади на 2021-2025 роки додається.</w:t>
      </w:r>
    </w:p>
    <w:p w:rsidR="004A252D" w:rsidRPr="00F96269" w:rsidRDefault="004A252D" w:rsidP="00F00D17">
      <w:pPr>
        <w:tabs>
          <w:tab w:val="left" w:pos="1134"/>
        </w:tabs>
        <w:ind w:right="-7" w:firstLine="860"/>
        <w:jc w:val="both"/>
        <w:rPr>
          <w:color w:val="auto"/>
          <w:sz w:val="28"/>
          <w:szCs w:val="28"/>
        </w:rPr>
      </w:pPr>
    </w:p>
    <w:p w:rsidR="004A252D" w:rsidRPr="00F96269" w:rsidRDefault="004A252D" w:rsidP="00F00D17">
      <w:pPr>
        <w:keepNext/>
        <w:keepLines/>
        <w:tabs>
          <w:tab w:val="left" w:pos="1134"/>
          <w:tab w:val="left" w:pos="2918"/>
        </w:tabs>
        <w:ind w:left="860" w:right="-7"/>
        <w:jc w:val="center"/>
        <w:outlineLvl w:val="0"/>
        <w:rPr>
          <w:b/>
          <w:bCs/>
          <w:color w:val="auto"/>
          <w:sz w:val="28"/>
          <w:szCs w:val="28"/>
        </w:rPr>
      </w:pPr>
      <w:bookmarkStart w:id="5" w:name="bookmark4"/>
      <w:r w:rsidRPr="00F96269">
        <w:rPr>
          <w:b/>
          <w:bCs/>
          <w:color w:val="auto"/>
          <w:sz w:val="28"/>
          <w:szCs w:val="28"/>
          <w:lang w:val="en-US"/>
        </w:rPr>
        <w:t>VII</w:t>
      </w:r>
      <w:r w:rsidRPr="00F96269">
        <w:rPr>
          <w:b/>
          <w:bCs/>
          <w:color w:val="auto"/>
          <w:sz w:val="28"/>
          <w:szCs w:val="28"/>
        </w:rPr>
        <w:t>. Якісні показники виконання Програми</w:t>
      </w:r>
      <w:bookmarkEnd w:id="5"/>
    </w:p>
    <w:p w:rsidR="004A252D" w:rsidRPr="00F96269" w:rsidRDefault="004A252D" w:rsidP="00F00D17">
      <w:pPr>
        <w:numPr>
          <w:ilvl w:val="0"/>
          <w:numId w:val="5"/>
        </w:numPr>
        <w:tabs>
          <w:tab w:val="left" w:pos="1005"/>
          <w:tab w:val="left" w:pos="1134"/>
        </w:tabs>
        <w:ind w:right="-7" w:firstLine="860"/>
        <w:jc w:val="both"/>
        <w:rPr>
          <w:color w:val="auto"/>
          <w:sz w:val="28"/>
          <w:szCs w:val="28"/>
        </w:rPr>
      </w:pPr>
      <w:r w:rsidRPr="00F96269">
        <w:rPr>
          <w:color w:val="auto"/>
          <w:sz w:val="28"/>
          <w:szCs w:val="28"/>
        </w:rPr>
        <w:t>Здійснення організаційного та методичного забезпечення Програми:</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підвищення ефективності використання коштів бюджету Мар’янівської селищної ради на заходи з впровадження інформаційних технологій;</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 xml:space="preserve">підвищення інформаційної обізнаності посадових осіб та службовців </w:t>
      </w:r>
      <w:r w:rsidRPr="00F96269">
        <w:rPr>
          <w:color w:val="auto"/>
          <w:sz w:val="28"/>
          <w:szCs w:val="28"/>
        </w:rPr>
        <w:lastRenderedPageBreak/>
        <w:t>Мар’янівської селищної ради;</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вивчення кращого досвіду з метою використання новітніх інформаційних технологій, електронного урядування тощо.</w:t>
      </w:r>
    </w:p>
    <w:p w:rsidR="004A252D" w:rsidRPr="00F96269" w:rsidRDefault="004A252D" w:rsidP="00F00D17">
      <w:pPr>
        <w:numPr>
          <w:ilvl w:val="0"/>
          <w:numId w:val="5"/>
        </w:numPr>
        <w:tabs>
          <w:tab w:val="left" w:pos="948"/>
          <w:tab w:val="left" w:pos="1134"/>
        </w:tabs>
        <w:ind w:right="-7" w:firstLine="860"/>
        <w:jc w:val="both"/>
        <w:rPr>
          <w:color w:val="auto"/>
          <w:sz w:val="28"/>
          <w:szCs w:val="28"/>
        </w:rPr>
      </w:pPr>
      <w:r w:rsidRPr="00F96269">
        <w:rPr>
          <w:color w:val="auto"/>
          <w:sz w:val="28"/>
          <w:szCs w:val="28"/>
        </w:rPr>
        <w:t>Запровадження технологій е-урядування та формування системи електронних інформаційних ресурсів:</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забезпечення ефективного впровадження Закону України «Про електронні документи та електронний документообіг» у відділах Мар’янівської селищної ради, в т.ч. ЦНАП.</w:t>
      </w:r>
    </w:p>
    <w:p w:rsidR="004A252D" w:rsidRPr="00F96269" w:rsidRDefault="004A252D" w:rsidP="00F00D17">
      <w:pPr>
        <w:numPr>
          <w:ilvl w:val="0"/>
          <w:numId w:val="5"/>
        </w:numPr>
        <w:tabs>
          <w:tab w:val="left" w:pos="953"/>
          <w:tab w:val="left" w:pos="1134"/>
        </w:tabs>
        <w:ind w:right="-7" w:firstLine="860"/>
        <w:jc w:val="both"/>
        <w:rPr>
          <w:color w:val="auto"/>
          <w:sz w:val="28"/>
          <w:szCs w:val="28"/>
        </w:rPr>
      </w:pPr>
      <w:r w:rsidRPr="00F96269">
        <w:rPr>
          <w:color w:val="auto"/>
          <w:sz w:val="28"/>
          <w:szCs w:val="28"/>
        </w:rPr>
        <w:t>Розвиток телекомунікаційного середовища громади та організація захисту інформації:</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 xml:space="preserve">забезпечення рівної можливості отримання населенням </w:t>
      </w:r>
      <w:r w:rsidRPr="00F96269">
        <w:rPr>
          <w:color w:val="auto"/>
          <w:sz w:val="28"/>
          <w:szCs w:val="28"/>
          <w:lang w:eastAsia="ru-RU"/>
        </w:rPr>
        <w:t xml:space="preserve">доступ </w:t>
      </w:r>
      <w:r w:rsidRPr="00F96269">
        <w:rPr>
          <w:color w:val="auto"/>
          <w:sz w:val="28"/>
          <w:szCs w:val="28"/>
        </w:rPr>
        <w:t>до інформації, визначеної Законом України «Про доступ до публічної інформації», та інформації, яка становить суспільний інтерес, а також рівної можливості отримання якісних сучасних електронних сервісів та послуг;</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 xml:space="preserve">впровадження якісної бездротової мережі </w:t>
      </w:r>
      <w:r w:rsidRPr="00F96269">
        <w:rPr>
          <w:color w:val="auto"/>
          <w:sz w:val="28"/>
          <w:szCs w:val="28"/>
          <w:lang w:val="de-DE" w:eastAsia="de-DE"/>
        </w:rPr>
        <w:t xml:space="preserve">Wi-fi </w:t>
      </w:r>
      <w:r w:rsidRPr="00F96269">
        <w:rPr>
          <w:color w:val="auto"/>
          <w:sz w:val="28"/>
          <w:szCs w:val="28"/>
        </w:rPr>
        <w:t>з метою створення умов для вільного доступу до мережі Інтернет громадян у громадських місцях тощо;</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забезпечення виконання вимог законодавства України щодо захисту персональних даних та дотримання норм етики і деонтології надання медичної допомоги;</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сприяння діяльності поліції у запровадженні інтегрованої системи відеоспостереження і відеоаналітики у мережі відеонагдуду відділу поліції № 2 (м. Горохів), оперативної ліквідації надзвичайних ситуацій, об’єктивної фіксації подій, попередження протиправних дій та відеоконтролю на території сіл та селища;</w:t>
      </w:r>
    </w:p>
    <w:p w:rsidR="004A252D" w:rsidRPr="00F96269" w:rsidRDefault="004A252D" w:rsidP="00F00D17">
      <w:pPr>
        <w:numPr>
          <w:ilvl w:val="0"/>
          <w:numId w:val="3"/>
        </w:numPr>
        <w:tabs>
          <w:tab w:val="left" w:pos="938"/>
          <w:tab w:val="left" w:pos="1134"/>
        </w:tabs>
        <w:ind w:right="-7" w:firstLine="860"/>
        <w:jc w:val="both"/>
        <w:rPr>
          <w:color w:val="auto"/>
          <w:sz w:val="28"/>
          <w:szCs w:val="28"/>
        </w:rPr>
      </w:pPr>
      <w:r w:rsidRPr="00F96269">
        <w:rPr>
          <w:color w:val="auto"/>
          <w:sz w:val="28"/>
          <w:szCs w:val="28"/>
        </w:rPr>
        <w:t>забезпечення захисту інформації.</w:t>
      </w:r>
    </w:p>
    <w:p w:rsidR="004A252D" w:rsidRPr="00F96269" w:rsidRDefault="004A252D" w:rsidP="00F00D17">
      <w:pPr>
        <w:numPr>
          <w:ilvl w:val="0"/>
          <w:numId w:val="5"/>
        </w:numPr>
        <w:tabs>
          <w:tab w:val="left" w:pos="1029"/>
          <w:tab w:val="left" w:pos="1134"/>
        </w:tabs>
        <w:ind w:right="-7" w:firstLine="860"/>
        <w:jc w:val="both"/>
        <w:rPr>
          <w:color w:val="auto"/>
          <w:sz w:val="28"/>
          <w:szCs w:val="28"/>
        </w:rPr>
      </w:pPr>
      <w:r w:rsidRPr="00F96269">
        <w:rPr>
          <w:color w:val="auto"/>
          <w:sz w:val="28"/>
          <w:szCs w:val="28"/>
        </w:rPr>
        <w:t>Підтримка працездатності та забезпечення функціонування існуючих систем:</w:t>
      </w:r>
    </w:p>
    <w:p w:rsidR="004A252D" w:rsidRPr="00F96269" w:rsidRDefault="004A252D" w:rsidP="00F00D17">
      <w:pPr>
        <w:numPr>
          <w:ilvl w:val="0"/>
          <w:numId w:val="3"/>
        </w:numPr>
        <w:tabs>
          <w:tab w:val="left" w:pos="938"/>
          <w:tab w:val="left" w:pos="1134"/>
        </w:tabs>
        <w:ind w:right="-7" w:firstLine="860"/>
        <w:jc w:val="both"/>
        <w:rPr>
          <w:color w:val="auto"/>
          <w:sz w:val="28"/>
          <w:szCs w:val="28"/>
        </w:rPr>
      </w:pPr>
      <w:r w:rsidRPr="00F96269">
        <w:rPr>
          <w:color w:val="auto"/>
          <w:sz w:val="28"/>
          <w:szCs w:val="28"/>
        </w:rPr>
        <w:t>забезпечення безперебійного функціонування інформаційних систем;</w:t>
      </w:r>
    </w:p>
    <w:p w:rsidR="004A252D" w:rsidRPr="00F96269" w:rsidRDefault="004A252D" w:rsidP="00F00D17">
      <w:pPr>
        <w:numPr>
          <w:ilvl w:val="0"/>
          <w:numId w:val="3"/>
        </w:numPr>
        <w:tabs>
          <w:tab w:val="left" w:pos="924"/>
          <w:tab w:val="left" w:pos="1134"/>
        </w:tabs>
        <w:ind w:right="-7" w:firstLine="860"/>
        <w:jc w:val="both"/>
        <w:rPr>
          <w:color w:val="auto"/>
          <w:sz w:val="28"/>
          <w:szCs w:val="28"/>
        </w:rPr>
      </w:pPr>
      <w:r w:rsidRPr="00F96269">
        <w:rPr>
          <w:color w:val="auto"/>
          <w:sz w:val="28"/>
          <w:szCs w:val="28"/>
        </w:rPr>
        <w:t>оснащення якісною сучасною комп’ютерною технікою відділів Мар’янівської селищної ради, в т.ч. ЦНАП;</w:t>
      </w:r>
    </w:p>
    <w:p w:rsidR="004A252D" w:rsidRPr="00F96269" w:rsidRDefault="004A252D" w:rsidP="00F00D17">
      <w:pPr>
        <w:numPr>
          <w:ilvl w:val="0"/>
          <w:numId w:val="3"/>
        </w:numPr>
        <w:tabs>
          <w:tab w:val="left" w:pos="938"/>
          <w:tab w:val="left" w:pos="1134"/>
        </w:tabs>
        <w:ind w:right="-7" w:firstLine="860"/>
        <w:jc w:val="both"/>
        <w:rPr>
          <w:color w:val="auto"/>
          <w:sz w:val="28"/>
          <w:szCs w:val="28"/>
        </w:rPr>
        <w:sectPr w:rsidR="004A252D" w:rsidRPr="00F96269" w:rsidSect="001D2B2A">
          <w:headerReference w:type="default" r:id="rId10"/>
          <w:pgSz w:w="11900" w:h="16840"/>
          <w:pgMar w:top="1134" w:right="567" w:bottom="1134" w:left="1701" w:header="0" w:footer="3" w:gutter="0"/>
          <w:pgNumType w:start="2"/>
          <w:cols w:space="720"/>
          <w:noEndnote/>
          <w:docGrid w:linePitch="360"/>
        </w:sectPr>
      </w:pPr>
      <w:r w:rsidRPr="00F96269">
        <w:rPr>
          <w:color w:val="auto"/>
          <w:sz w:val="28"/>
          <w:szCs w:val="28"/>
        </w:rPr>
        <w:t>надійне функціонування ліцензованого програмного забезпечення.</w:t>
      </w:r>
    </w:p>
    <w:p w:rsidR="004A252D" w:rsidRPr="00F96269" w:rsidRDefault="004A252D" w:rsidP="00F00D17">
      <w:pPr>
        <w:ind w:right="1320"/>
        <w:jc w:val="right"/>
        <w:rPr>
          <w:bCs/>
          <w:color w:val="auto"/>
          <w:sz w:val="28"/>
          <w:szCs w:val="20"/>
        </w:rPr>
      </w:pPr>
      <w:r w:rsidRPr="00F96269">
        <w:rPr>
          <w:bCs/>
          <w:color w:val="auto"/>
          <w:sz w:val="28"/>
          <w:szCs w:val="20"/>
        </w:rPr>
        <w:lastRenderedPageBreak/>
        <w:t>Додаток</w:t>
      </w:r>
    </w:p>
    <w:p w:rsidR="004A252D" w:rsidRPr="00F96269" w:rsidRDefault="004A252D" w:rsidP="00F00D17">
      <w:pPr>
        <w:ind w:right="1320"/>
        <w:jc w:val="center"/>
        <w:rPr>
          <w:b/>
          <w:bCs/>
          <w:color w:val="auto"/>
          <w:sz w:val="28"/>
          <w:szCs w:val="20"/>
        </w:rPr>
      </w:pPr>
      <w:r w:rsidRPr="00F96269">
        <w:rPr>
          <w:b/>
          <w:bCs/>
          <w:color w:val="auto"/>
          <w:sz w:val="28"/>
          <w:szCs w:val="20"/>
        </w:rPr>
        <w:t>ПЕРЕЛІК завдань і заходів Програми інформатизації</w:t>
      </w:r>
      <w:r w:rsidRPr="00F96269">
        <w:rPr>
          <w:b/>
          <w:bCs/>
          <w:color w:val="auto"/>
          <w:sz w:val="28"/>
          <w:szCs w:val="20"/>
        </w:rPr>
        <w:br/>
        <w:t>Мар’янівської селищної ради на 2021-2025 роки</w:t>
      </w:r>
    </w:p>
    <w:tbl>
      <w:tblPr>
        <w:tblW w:w="15466" w:type="dxa"/>
        <w:tblInd w:w="93" w:type="dxa"/>
        <w:tblLook w:val="00A0" w:firstRow="1" w:lastRow="0" w:firstColumn="1" w:lastColumn="0" w:noHBand="0" w:noVBand="0"/>
      </w:tblPr>
      <w:tblGrid>
        <w:gridCol w:w="2013"/>
        <w:gridCol w:w="2397"/>
        <w:gridCol w:w="1601"/>
        <w:gridCol w:w="969"/>
        <w:gridCol w:w="1368"/>
        <w:gridCol w:w="834"/>
        <w:gridCol w:w="834"/>
        <w:gridCol w:w="834"/>
        <w:gridCol w:w="834"/>
        <w:gridCol w:w="834"/>
        <w:gridCol w:w="922"/>
        <w:gridCol w:w="2026"/>
      </w:tblGrid>
      <w:tr w:rsidR="00F96269" w:rsidRPr="00F96269" w:rsidTr="003A0D4E">
        <w:trPr>
          <w:trHeight w:hRule="exact" w:val="510"/>
        </w:trPr>
        <w:tc>
          <w:tcPr>
            <w:tcW w:w="2013"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Назва напряму діяльності</w:t>
            </w:r>
          </w:p>
        </w:tc>
        <w:tc>
          <w:tcPr>
            <w:tcW w:w="23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Зміст заходів програми з виконання завдання</w:t>
            </w:r>
          </w:p>
        </w:tc>
        <w:tc>
          <w:tcPr>
            <w:tcW w:w="16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Відповідальні за виконання</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Строки</w:t>
            </w:r>
          </w:p>
        </w:tc>
        <w:tc>
          <w:tcPr>
            <w:tcW w:w="6460" w:type="dxa"/>
            <w:gridSpan w:val="7"/>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Орієнтовні обсяги фінансування за роками виконання, тис. грн.</w:t>
            </w:r>
          </w:p>
        </w:tc>
        <w:tc>
          <w:tcPr>
            <w:tcW w:w="20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Очікуваний результат виконання заходу</w:t>
            </w:r>
          </w:p>
        </w:tc>
      </w:tr>
      <w:tr w:rsidR="00F96269" w:rsidRPr="00F96269" w:rsidTr="003A0D4E">
        <w:trPr>
          <w:trHeight w:val="52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(пріоритетні завдання)</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вико</w:t>
            </w:r>
          </w:p>
        </w:tc>
        <w:tc>
          <w:tcPr>
            <w:tcW w:w="6460" w:type="dxa"/>
            <w:gridSpan w:val="7"/>
            <w:vMerge/>
            <w:tcBorders>
              <w:top w:val="nil"/>
              <w:left w:val="nil"/>
              <w:bottom w:val="nil"/>
              <w:right w:val="nil"/>
            </w:tcBorders>
            <w:vAlign w:val="center"/>
          </w:tcPr>
          <w:p w:rsidR="004A252D" w:rsidRPr="00F96269" w:rsidRDefault="004A252D" w:rsidP="00F00D17">
            <w:pPr>
              <w:widowControl/>
              <w:rPr>
                <w:b/>
                <w:color w:val="auto"/>
                <w:szCs w:val="20"/>
              </w:rPr>
            </w:pP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00"/>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нання</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2021</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2022</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2023</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2024</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2025</w:t>
            </w:r>
          </w:p>
        </w:tc>
        <w:tc>
          <w:tcPr>
            <w:tcW w:w="922"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b/>
                <w:color w:val="auto"/>
                <w:szCs w:val="20"/>
              </w:rPr>
            </w:pPr>
            <w:r w:rsidRPr="00F96269">
              <w:rPr>
                <w:b/>
                <w:color w:val="auto"/>
                <w:sz w:val="22"/>
                <w:szCs w:val="20"/>
              </w:rPr>
              <w:t>Усього</w:t>
            </w: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10"/>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 w:val="20"/>
                <w:szCs w:val="20"/>
              </w:rPr>
            </w:pPr>
            <w:r w:rsidRPr="00F96269">
              <w:rPr>
                <w:b/>
                <w:color w:val="auto"/>
                <w:sz w:val="20"/>
                <w:szCs w:val="20"/>
              </w:rPr>
              <w:t>фінансуванн</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 w:val="20"/>
                <w:szCs w:val="20"/>
              </w:rPr>
            </w:pPr>
            <w:r w:rsidRPr="00F96269">
              <w:rPr>
                <w:b/>
                <w:color w:val="auto"/>
                <w:sz w:val="20"/>
                <w:szCs w:val="20"/>
              </w:rPr>
              <w:t>рік</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 w:val="20"/>
                <w:szCs w:val="20"/>
              </w:rPr>
            </w:pPr>
            <w:r w:rsidRPr="00F96269">
              <w:rPr>
                <w:b/>
                <w:color w:val="auto"/>
                <w:sz w:val="20"/>
                <w:szCs w:val="20"/>
              </w:rPr>
              <w:t>рік</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 w:val="20"/>
                <w:szCs w:val="20"/>
              </w:rPr>
            </w:pPr>
            <w:r w:rsidRPr="00F96269">
              <w:rPr>
                <w:b/>
                <w:color w:val="auto"/>
                <w:sz w:val="20"/>
                <w:szCs w:val="20"/>
              </w:rPr>
              <w:t>рік</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 w:val="20"/>
                <w:szCs w:val="20"/>
              </w:rPr>
            </w:pPr>
            <w:r w:rsidRPr="00F96269">
              <w:rPr>
                <w:b/>
                <w:color w:val="auto"/>
                <w:sz w:val="20"/>
                <w:szCs w:val="20"/>
              </w:rPr>
              <w:t>рік</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b/>
                <w:color w:val="auto"/>
                <w:sz w:val="20"/>
                <w:szCs w:val="20"/>
              </w:rPr>
            </w:pPr>
            <w:r w:rsidRPr="00F96269">
              <w:rPr>
                <w:b/>
                <w:color w:val="auto"/>
                <w:sz w:val="20"/>
                <w:szCs w:val="20"/>
              </w:rPr>
              <w:t>рік</w:t>
            </w:r>
          </w:p>
        </w:tc>
        <w:tc>
          <w:tcPr>
            <w:tcW w:w="922"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я</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922"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hRule="exact" w:val="315"/>
        </w:trPr>
        <w:tc>
          <w:tcPr>
            <w:tcW w:w="2013"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w:t>
            </w:r>
          </w:p>
        </w:tc>
        <w:tc>
          <w:tcPr>
            <w:tcW w:w="2397"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w:t>
            </w:r>
          </w:p>
        </w:tc>
        <w:tc>
          <w:tcPr>
            <w:tcW w:w="1601"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w:t>
            </w:r>
          </w:p>
        </w:tc>
        <w:tc>
          <w:tcPr>
            <w:tcW w:w="969"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6</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7</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8</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10"/>
                <w:szCs w:val="10"/>
              </w:rPr>
            </w:pPr>
            <w:r w:rsidRPr="00F96269">
              <w:rPr>
                <w:color w:val="auto"/>
                <w:sz w:val="10"/>
                <w:szCs w:val="10"/>
              </w:rPr>
              <w:t> </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10"/>
                <w:szCs w:val="10"/>
              </w:rPr>
            </w:pPr>
            <w:r w:rsidRPr="00F96269">
              <w:rPr>
                <w:color w:val="auto"/>
                <w:sz w:val="10"/>
                <w:szCs w:val="10"/>
              </w:rPr>
              <w:t> </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9</w:t>
            </w:r>
          </w:p>
        </w:tc>
        <w:tc>
          <w:tcPr>
            <w:tcW w:w="2026" w:type="dxa"/>
            <w:tcBorders>
              <w:top w:val="nil"/>
              <w:left w:val="single" w:sz="8" w:space="0" w:color="auto"/>
              <w:bottom w:val="nil"/>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w:t>
            </w:r>
          </w:p>
        </w:tc>
      </w:tr>
      <w:tr w:rsidR="00F96269" w:rsidRPr="00F96269" w:rsidTr="003A0D4E">
        <w:trPr>
          <w:trHeight w:hRule="exact" w:val="1170"/>
        </w:trPr>
        <w:tc>
          <w:tcPr>
            <w:tcW w:w="2013"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 Здійснити організаційне та методичне</w:t>
            </w:r>
          </w:p>
        </w:tc>
        <w:tc>
          <w:tcPr>
            <w:tcW w:w="23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1.1. Проведення навчання користувачів з питань інформаційних технологій та електронного урядування (атестація, формування груп за профільними напрямами)</w:t>
            </w:r>
          </w:p>
        </w:tc>
        <w:tc>
          <w:tcPr>
            <w:tcW w:w="16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20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Підвищення інформаційної грамотності посадових осіб та службовців Мар’янівської селищної ради.</w:t>
            </w:r>
          </w:p>
        </w:tc>
      </w:tr>
      <w:tr w:rsidR="00F96269" w:rsidRPr="00F96269" w:rsidTr="003A0D4E">
        <w:trPr>
          <w:trHeight w:val="300"/>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забезпечення</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Програми</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136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1.2. Брати участь у конференціях, семінарах, щодо впровадження новітніх інформаційних технологій, електронного урядування тощо.</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Покращення ефективності роботи відділів Мар’янівської селищної ради, в т.ч. ЦНАП</w:t>
            </w:r>
          </w:p>
        </w:tc>
      </w:tr>
      <w:tr w:rsidR="00F96269" w:rsidRPr="00F96269" w:rsidTr="003A0D4E">
        <w:trPr>
          <w:trHeight w:val="300"/>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hRule="exact" w:val="570"/>
        </w:trPr>
        <w:tc>
          <w:tcPr>
            <w:tcW w:w="2013"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 Запровадити</w:t>
            </w: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2.1. Запровадження та розвиток проектів е- урядування та е-демократії</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90,0</w:t>
            </w:r>
          </w:p>
        </w:tc>
        <w:tc>
          <w:tcPr>
            <w:tcW w:w="2026"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Вивчення кращого досвіду з метою впровадження новітніх інформаційних технологій, електронного урядування тощо.</w:t>
            </w:r>
          </w:p>
        </w:tc>
      </w:tr>
      <w:tr w:rsidR="00F96269" w:rsidRPr="00F96269" w:rsidTr="003A0D4E">
        <w:trPr>
          <w:trHeight w:val="31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технології е-</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00"/>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урядування;</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922"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90,0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сформувати систему електронних інформаційних</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lastRenderedPageBreak/>
              <w:t>ресурсів</w:t>
            </w: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hRule="exact" w:val="1035"/>
        </w:trPr>
        <w:tc>
          <w:tcPr>
            <w:tcW w:w="201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 Здійснити розвиток телекомунікаційного середовища громади та організувати захист інформації</w:t>
            </w: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З.І. Створити зони вільного доступу до Wi-fi у громадських місцях, зокрема у парковій зоні</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2026"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Покращення можливості отримання населенням вільного доступу до мережі Інтернет через бездротову мережу Wi-fi у громадських місцях тощо.</w:t>
            </w:r>
          </w:p>
        </w:tc>
      </w:tr>
      <w:tr w:rsidR="00F96269" w:rsidRPr="00F96269" w:rsidTr="003A0D4E">
        <w:trPr>
          <w:trHeight w:val="300"/>
        </w:trPr>
        <w:tc>
          <w:tcPr>
            <w:tcW w:w="2013"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single" w:sz="8" w:space="0" w:color="auto"/>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450"/>
        </w:trPr>
        <w:tc>
          <w:tcPr>
            <w:tcW w:w="2013" w:type="dxa"/>
            <w:vMerge w:val="restart"/>
            <w:tcBorders>
              <w:top w:val="nil"/>
              <w:left w:val="single" w:sz="8" w:space="0" w:color="auto"/>
              <w:bottom w:val="nil"/>
              <w:right w:val="single" w:sz="8" w:space="0" w:color="auto"/>
            </w:tcBorders>
            <w:shd w:val="clear" w:color="000000" w:fill="FFFFFF"/>
            <w:vAlign w:val="center"/>
          </w:tcPr>
          <w:p w:rsidR="004A252D" w:rsidRPr="00F96269" w:rsidRDefault="004A252D" w:rsidP="00F00D17">
            <w:pPr>
              <w:widowControl/>
              <w:jc w:val="center"/>
              <w:rPr>
                <w:color w:val="auto"/>
                <w:sz w:val="10"/>
                <w:szCs w:val="10"/>
              </w:rPr>
            </w:pPr>
            <w:r w:rsidRPr="00F96269">
              <w:rPr>
                <w:color w:val="auto"/>
                <w:sz w:val="10"/>
                <w:szCs w:val="10"/>
              </w:rPr>
              <w:t> </w:t>
            </w: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3.2. Створити рівний доступ до публічної інформації у сільській місцевості, у т.ч створення інформаційно - ресурсних центрів на базі бібліотек</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6,0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922"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46,0</w:t>
            </w:r>
          </w:p>
        </w:tc>
        <w:tc>
          <w:tcPr>
            <w:tcW w:w="2026" w:type="dxa"/>
            <w:vMerge w:val="restart"/>
            <w:tcBorders>
              <w:top w:val="nil"/>
              <w:left w:val="single" w:sz="8" w:space="0" w:color="auto"/>
              <w:bottom w:val="single" w:sz="8" w:space="0" w:color="000000"/>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Покращення доступу до публічної інформації у сільській місцевості</w:t>
            </w:r>
          </w:p>
        </w:tc>
      </w:tr>
      <w:tr w:rsidR="00F96269" w:rsidRPr="00F96269" w:rsidTr="003A0D4E">
        <w:trPr>
          <w:trHeight w:hRule="exact" w:val="31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300"/>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6,0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922"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46,0</w:t>
            </w: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780"/>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3.3. Створити комунікаційні системи захисту інформації на програмно-технічні комплекси, інформаційні</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100,0</w:t>
            </w:r>
          </w:p>
        </w:tc>
        <w:tc>
          <w:tcPr>
            <w:tcW w:w="2026" w:type="dxa"/>
            <w:vMerge w:val="restart"/>
            <w:tcBorders>
              <w:top w:val="nil"/>
              <w:left w:val="single" w:sz="8" w:space="0" w:color="auto"/>
              <w:bottom w:val="single" w:sz="8" w:space="0" w:color="000000"/>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Забезпечення захисту інформації</w:t>
            </w:r>
          </w:p>
        </w:tc>
      </w:tr>
      <w:tr w:rsidR="00F96269" w:rsidRPr="00F96269" w:rsidTr="003A0D4E">
        <w:trPr>
          <w:trHeight w:val="300"/>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100,0</w:t>
            </w: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780"/>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3.4. Організація каналів зв’язку до мережі Інтернет (абонентська плата)</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10"/>
              </w:rPr>
            </w:pPr>
            <w:r w:rsidRPr="00F96269">
              <w:rPr>
                <w:color w:val="auto"/>
                <w:sz w:val="20"/>
                <w:szCs w:val="1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10"/>
              </w:rPr>
            </w:pPr>
            <w:r w:rsidRPr="00F96269">
              <w:rPr>
                <w:color w:val="auto"/>
                <w:sz w:val="20"/>
                <w:szCs w:val="10"/>
              </w:rPr>
              <w:t>20,0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100,0</w:t>
            </w:r>
          </w:p>
        </w:tc>
        <w:tc>
          <w:tcPr>
            <w:tcW w:w="2026" w:type="dxa"/>
            <w:vMerge w:val="restart"/>
            <w:tcBorders>
              <w:top w:val="nil"/>
              <w:left w:val="single" w:sz="8" w:space="0" w:color="auto"/>
              <w:bottom w:val="single" w:sz="8" w:space="0" w:color="000000"/>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Підтримка та модернізація існуючих засобів доступу до мережі Інтернет.</w:t>
            </w:r>
          </w:p>
        </w:tc>
      </w:tr>
      <w:tr w:rsidR="00F96269" w:rsidRPr="00F96269" w:rsidTr="003A0D4E">
        <w:trPr>
          <w:trHeight w:val="300"/>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10"/>
              </w:rPr>
            </w:pPr>
            <w:r w:rsidRPr="00F96269">
              <w:rPr>
                <w:color w:val="auto"/>
                <w:sz w:val="20"/>
                <w:szCs w:val="1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10"/>
              </w:rPr>
            </w:pPr>
            <w:r w:rsidRPr="00F96269">
              <w:rPr>
                <w:color w:val="auto"/>
                <w:sz w:val="20"/>
                <w:szCs w:val="10"/>
              </w:rPr>
              <w:t>20,0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100,0</w:t>
            </w: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10"/>
                <w:szCs w:val="1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10"/>
                <w:szCs w:val="1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10"/>
                <w:szCs w:val="1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single" w:sz="8" w:space="0" w:color="auto"/>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single" w:sz="8" w:space="0" w:color="auto"/>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nil"/>
            </w:tcBorders>
            <w:vAlign w:val="center"/>
          </w:tcPr>
          <w:p w:rsidR="004A252D" w:rsidRPr="00F96269" w:rsidRDefault="004A252D" w:rsidP="00F00D17">
            <w:pPr>
              <w:widowControl/>
              <w:rPr>
                <w:color w:val="auto"/>
                <w:sz w:val="20"/>
                <w:szCs w:val="20"/>
              </w:rPr>
            </w:pPr>
          </w:p>
        </w:tc>
      </w:tr>
      <w:tr w:rsidR="00F96269" w:rsidRPr="00F96269" w:rsidTr="003A0D4E">
        <w:trPr>
          <w:trHeight w:val="780"/>
        </w:trPr>
        <w:tc>
          <w:tcPr>
            <w:tcW w:w="2013" w:type="dxa"/>
            <w:vMerge w:val="restart"/>
            <w:tcBorders>
              <w:top w:val="single" w:sz="8" w:space="0" w:color="auto"/>
              <w:left w:val="single" w:sz="8" w:space="0" w:color="auto"/>
              <w:bottom w:val="nil"/>
              <w:right w:val="single" w:sz="8" w:space="0" w:color="auto"/>
            </w:tcBorders>
            <w:shd w:val="clear" w:color="000000" w:fill="FFFFFF"/>
          </w:tcPr>
          <w:p w:rsidR="004A252D" w:rsidRPr="00F96269" w:rsidRDefault="004A252D" w:rsidP="00F00D17">
            <w:pPr>
              <w:widowControl/>
              <w:jc w:val="center"/>
              <w:rPr>
                <w:color w:val="auto"/>
                <w:sz w:val="20"/>
                <w:szCs w:val="20"/>
              </w:rPr>
            </w:pPr>
            <w:r w:rsidRPr="00F96269">
              <w:rPr>
                <w:color w:val="auto"/>
                <w:sz w:val="20"/>
                <w:szCs w:val="20"/>
              </w:rPr>
              <w:t>4.</w:t>
            </w: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4.1 Підтримка безперебійного функціонування існуючих засобів інформатизації</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250,0</w:t>
            </w:r>
          </w:p>
        </w:tc>
        <w:tc>
          <w:tcPr>
            <w:tcW w:w="2026"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Покращення надійності функціонування існуючих засобів інформатизації</w:t>
            </w:r>
          </w:p>
        </w:tc>
      </w:tr>
      <w:tr w:rsidR="00F96269" w:rsidRPr="00F96269" w:rsidTr="003A0D4E">
        <w:trPr>
          <w:trHeight w:hRule="exact" w:val="300"/>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250,0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88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4.2. Придбання автоматизованих робочих місць, друкуючого та периферійного, телемедичного, обладнання, камер відеоспостереження, яке необхідне при використанні інформаційних систем та сервісів</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220,0</w:t>
            </w:r>
          </w:p>
        </w:tc>
        <w:tc>
          <w:tcPr>
            <w:tcW w:w="2026"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Оснащення новою сучасною комп’ютерною технікою відділів Мар’янівської селищної ради, в т.ч. ЦНАП, та установ Мар’янівської селищної ради</w:t>
            </w:r>
          </w:p>
        </w:tc>
      </w:tr>
      <w:tr w:rsidR="00F96269" w:rsidRPr="00F96269" w:rsidTr="003A0D4E">
        <w:trPr>
          <w:trHeight w:val="300"/>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20,0</w:t>
            </w:r>
          </w:p>
        </w:tc>
        <w:tc>
          <w:tcPr>
            <w:tcW w:w="834" w:type="dxa"/>
            <w:vMerge w:val="restart"/>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922" w:type="dxa"/>
            <w:vMerge w:val="restart"/>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220,0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115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4.3 Придбання ліцензійного програмного забезпечення (операційні системи, офіс, антивірус тощо)</w:t>
            </w:r>
          </w:p>
        </w:tc>
        <w:tc>
          <w:tcPr>
            <w:tcW w:w="1601"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210,0</w:t>
            </w:r>
          </w:p>
        </w:tc>
        <w:tc>
          <w:tcPr>
            <w:tcW w:w="2026" w:type="dxa"/>
            <w:vMerge w:val="restart"/>
            <w:tcBorders>
              <w:top w:val="nil"/>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Покращення забезпечення обладнанням та необхідними ліцензійними програмами відділів у Мар’янівській селищній раді, в т.ч. ЦНАП</w:t>
            </w:r>
          </w:p>
        </w:tc>
      </w:tr>
      <w:tr w:rsidR="00F96269" w:rsidRPr="00F96269" w:rsidTr="003A0D4E">
        <w:trPr>
          <w:trHeight w:val="300"/>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50,0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210,0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2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115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val="restart"/>
            <w:tcBorders>
              <w:top w:val="nil"/>
              <w:left w:val="single" w:sz="8" w:space="0" w:color="auto"/>
              <w:bottom w:val="nil"/>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4.4 Поновлення ліцензій на використання раніше придбаного програмного забезпечення</w:t>
            </w:r>
          </w:p>
        </w:tc>
        <w:tc>
          <w:tcPr>
            <w:tcW w:w="1601" w:type="dxa"/>
            <w:vMerge w:val="restart"/>
            <w:tcBorders>
              <w:top w:val="nil"/>
              <w:left w:val="single" w:sz="8" w:space="0" w:color="auto"/>
              <w:bottom w:val="nil"/>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Мар’янівська селищна рада</w:t>
            </w:r>
          </w:p>
        </w:tc>
        <w:tc>
          <w:tcPr>
            <w:tcW w:w="969" w:type="dxa"/>
            <w:tcBorders>
              <w:top w:val="single" w:sz="8" w:space="0" w:color="auto"/>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2021 -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Загальний обсяг, у т.ч:</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834"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922"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190,0</w:t>
            </w:r>
          </w:p>
        </w:tc>
        <w:tc>
          <w:tcPr>
            <w:tcW w:w="2026" w:type="dxa"/>
            <w:vMerge w:val="restart"/>
            <w:tcBorders>
              <w:top w:val="nil"/>
              <w:left w:val="single" w:sz="8" w:space="0" w:color="auto"/>
              <w:bottom w:val="nil"/>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Створення можливості користування ліцензійним програмним забезпеченням та отримання кваліфікованої підтримки оновлень</w:t>
            </w:r>
          </w:p>
        </w:tc>
      </w:tr>
      <w:tr w:rsidR="00F96269" w:rsidRPr="00F96269" w:rsidTr="003A0D4E">
        <w:trPr>
          <w:trHeight w:val="300"/>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2025</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Місцевий</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30,0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8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40,0</w:t>
            </w:r>
          </w:p>
        </w:tc>
        <w:tc>
          <w:tcPr>
            <w:tcW w:w="92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190,0</w:t>
            </w:r>
          </w:p>
        </w:tc>
        <w:tc>
          <w:tcPr>
            <w:tcW w:w="2026"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15"/>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роки</w:t>
            </w:r>
          </w:p>
        </w:tc>
        <w:tc>
          <w:tcPr>
            <w:tcW w:w="1368"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бюджет</w:t>
            </w: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834"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922" w:type="dxa"/>
            <w:vMerge/>
            <w:tcBorders>
              <w:top w:val="single" w:sz="8" w:space="0" w:color="auto"/>
              <w:left w:val="single" w:sz="8" w:space="0" w:color="auto"/>
              <w:bottom w:val="single" w:sz="8" w:space="0" w:color="000000"/>
              <w:right w:val="single" w:sz="8" w:space="0" w:color="auto"/>
            </w:tcBorders>
            <w:vAlign w:val="center"/>
          </w:tcPr>
          <w:p w:rsidR="004A252D" w:rsidRPr="00F96269" w:rsidRDefault="004A252D" w:rsidP="00F00D17">
            <w:pPr>
              <w:widowControl/>
              <w:rPr>
                <w:color w:val="auto"/>
                <w:sz w:val="20"/>
                <w:szCs w:val="20"/>
              </w:rPr>
            </w:pPr>
          </w:p>
        </w:tc>
        <w:tc>
          <w:tcPr>
            <w:tcW w:w="2026"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510"/>
        </w:trPr>
        <w:tc>
          <w:tcPr>
            <w:tcW w:w="2013" w:type="dxa"/>
            <w:vMerge/>
            <w:tcBorders>
              <w:top w:val="single" w:sz="8" w:space="0" w:color="auto"/>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2397"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1601"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c>
          <w:tcPr>
            <w:tcW w:w="969" w:type="dxa"/>
            <w:tcBorders>
              <w:top w:val="nil"/>
              <w:left w:val="nil"/>
              <w:bottom w:val="nil"/>
              <w:right w:val="nil"/>
            </w:tcBorders>
            <w:shd w:val="clear" w:color="000000" w:fill="FFFFFF"/>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c>
          <w:tcPr>
            <w:tcW w:w="1368" w:type="dxa"/>
            <w:tcBorders>
              <w:top w:val="single" w:sz="8" w:space="0" w:color="auto"/>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Інші джерела</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834"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922" w:type="dxa"/>
            <w:tcBorders>
              <w:top w:val="nil"/>
              <w:left w:val="single" w:sz="8" w:space="0" w:color="auto"/>
              <w:bottom w:val="nil"/>
              <w:right w:val="nil"/>
            </w:tcBorders>
            <w:shd w:val="clear" w:color="000000" w:fill="FFFFFF"/>
            <w:vAlign w:val="center"/>
          </w:tcPr>
          <w:p w:rsidR="004A252D" w:rsidRPr="00F96269" w:rsidRDefault="004A252D" w:rsidP="00F00D17">
            <w:pPr>
              <w:widowControl/>
              <w:jc w:val="center"/>
              <w:rPr>
                <w:color w:val="auto"/>
                <w:sz w:val="20"/>
                <w:szCs w:val="20"/>
              </w:rPr>
            </w:pPr>
            <w:r w:rsidRPr="00F96269">
              <w:rPr>
                <w:color w:val="auto"/>
                <w:sz w:val="20"/>
                <w:szCs w:val="20"/>
              </w:rPr>
              <w:t>0,0</w:t>
            </w:r>
          </w:p>
        </w:tc>
        <w:tc>
          <w:tcPr>
            <w:tcW w:w="2026" w:type="dxa"/>
            <w:vMerge/>
            <w:tcBorders>
              <w:top w:val="nil"/>
              <w:left w:val="single" w:sz="8" w:space="0" w:color="auto"/>
              <w:bottom w:val="nil"/>
              <w:right w:val="single" w:sz="8" w:space="0" w:color="auto"/>
            </w:tcBorders>
            <w:vAlign w:val="center"/>
          </w:tcPr>
          <w:p w:rsidR="004A252D" w:rsidRPr="00F96269" w:rsidRDefault="004A252D" w:rsidP="00F00D17">
            <w:pPr>
              <w:widowControl/>
              <w:rPr>
                <w:color w:val="auto"/>
                <w:sz w:val="20"/>
                <w:szCs w:val="20"/>
              </w:rPr>
            </w:pPr>
          </w:p>
        </w:tc>
      </w:tr>
      <w:tr w:rsidR="00F96269" w:rsidRPr="00F96269" w:rsidTr="003A0D4E">
        <w:trPr>
          <w:trHeight w:val="300"/>
        </w:trPr>
        <w:tc>
          <w:tcPr>
            <w:tcW w:w="2013" w:type="dxa"/>
            <w:tcBorders>
              <w:top w:val="single" w:sz="4" w:space="0" w:color="auto"/>
              <w:left w:val="single" w:sz="4" w:space="0" w:color="auto"/>
              <w:bottom w:val="single" w:sz="4" w:space="0" w:color="auto"/>
              <w:right w:val="single" w:sz="4" w:space="0" w:color="auto"/>
            </w:tcBorders>
            <w:vAlign w:val="center"/>
          </w:tcPr>
          <w:p w:rsidR="004A252D" w:rsidRPr="00F96269" w:rsidRDefault="004A252D" w:rsidP="00F00D17">
            <w:pPr>
              <w:widowControl/>
              <w:jc w:val="center"/>
              <w:rPr>
                <w:rFonts w:ascii="Calibri" w:hAnsi="Calibri" w:cs="Calibri"/>
                <w:b/>
                <w:color w:val="auto"/>
              </w:rPr>
            </w:pPr>
            <w:r w:rsidRPr="00F96269">
              <w:rPr>
                <w:rFonts w:ascii="Calibri" w:hAnsi="Calibri" w:cs="Calibri"/>
                <w:b/>
                <w:color w:val="auto"/>
                <w:sz w:val="22"/>
                <w:szCs w:val="22"/>
              </w:rPr>
              <w:t>ВСЬОГО</w:t>
            </w:r>
          </w:p>
        </w:tc>
        <w:tc>
          <w:tcPr>
            <w:tcW w:w="2397" w:type="dxa"/>
            <w:tcBorders>
              <w:top w:val="single" w:sz="4" w:space="0" w:color="auto"/>
              <w:left w:val="nil"/>
              <w:bottom w:val="single" w:sz="4" w:space="0" w:color="auto"/>
              <w:right w:val="single" w:sz="4" w:space="0" w:color="auto"/>
            </w:tcBorders>
            <w:vAlign w:val="center"/>
          </w:tcPr>
          <w:p w:rsidR="004A252D" w:rsidRPr="00F96269" w:rsidRDefault="004A252D" w:rsidP="00F00D17">
            <w:pPr>
              <w:widowControl/>
              <w:jc w:val="center"/>
              <w:rPr>
                <w:rFonts w:ascii="Calibri" w:hAnsi="Calibri" w:cs="Calibri"/>
                <w:b/>
                <w:color w:val="auto"/>
              </w:rPr>
            </w:pPr>
            <w:r w:rsidRPr="00F96269">
              <w:rPr>
                <w:rFonts w:ascii="Calibri" w:hAnsi="Calibri" w:cs="Calibri"/>
                <w:b/>
                <w:color w:val="auto"/>
                <w:sz w:val="22"/>
                <w:szCs w:val="22"/>
              </w:rPr>
              <w:t> </w:t>
            </w:r>
          </w:p>
        </w:tc>
        <w:tc>
          <w:tcPr>
            <w:tcW w:w="1601" w:type="dxa"/>
            <w:tcBorders>
              <w:top w:val="single" w:sz="4" w:space="0" w:color="auto"/>
              <w:left w:val="nil"/>
              <w:bottom w:val="single" w:sz="4" w:space="0" w:color="auto"/>
              <w:right w:val="single" w:sz="4" w:space="0" w:color="auto"/>
            </w:tcBorders>
            <w:vAlign w:val="center"/>
          </w:tcPr>
          <w:p w:rsidR="004A252D" w:rsidRPr="00F96269" w:rsidRDefault="004A252D" w:rsidP="00F00D17">
            <w:pPr>
              <w:widowControl/>
              <w:jc w:val="center"/>
              <w:rPr>
                <w:rFonts w:ascii="Calibri" w:hAnsi="Calibri" w:cs="Calibri"/>
                <w:b/>
                <w:color w:val="auto"/>
              </w:rPr>
            </w:pPr>
            <w:r w:rsidRPr="00F96269">
              <w:rPr>
                <w:rFonts w:ascii="Calibri" w:hAnsi="Calibri" w:cs="Calibri"/>
                <w:b/>
                <w:color w:val="auto"/>
                <w:sz w:val="22"/>
                <w:szCs w:val="22"/>
              </w:rPr>
              <w:t> </w:t>
            </w:r>
          </w:p>
        </w:tc>
        <w:tc>
          <w:tcPr>
            <w:tcW w:w="969" w:type="dxa"/>
            <w:tcBorders>
              <w:top w:val="single" w:sz="4" w:space="0" w:color="auto"/>
              <w:left w:val="nil"/>
              <w:bottom w:val="single" w:sz="4" w:space="0" w:color="auto"/>
              <w:right w:val="single" w:sz="4" w:space="0" w:color="auto"/>
            </w:tcBorders>
            <w:vAlign w:val="center"/>
          </w:tcPr>
          <w:p w:rsidR="004A252D" w:rsidRPr="00F96269" w:rsidRDefault="004A252D" w:rsidP="00F00D17">
            <w:pPr>
              <w:widowControl/>
              <w:jc w:val="center"/>
              <w:rPr>
                <w:rFonts w:ascii="Calibri" w:hAnsi="Calibri" w:cs="Calibri"/>
                <w:b/>
                <w:color w:val="auto"/>
              </w:rPr>
            </w:pPr>
            <w:r w:rsidRPr="00F96269">
              <w:rPr>
                <w:rFonts w:ascii="Calibri" w:hAnsi="Calibri" w:cs="Calibri"/>
                <w:b/>
                <w:color w:val="auto"/>
                <w:sz w:val="22"/>
                <w:szCs w:val="22"/>
              </w:rPr>
              <w:t> </w:t>
            </w:r>
          </w:p>
        </w:tc>
        <w:tc>
          <w:tcPr>
            <w:tcW w:w="1368" w:type="dxa"/>
            <w:tcBorders>
              <w:top w:val="single" w:sz="4" w:space="0" w:color="auto"/>
              <w:left w:val="nil"/>
              <w:bottom w:val="single" w:sz="4" w:space="0" w:color="auto"/>
              <w:right w:val="single" w:sz="4" w:space="0" w:color="auto"/>
            </w:tcBorders>
            <w:vAlign w:val="center"/>
          </w:tcPr>
          <w:p w:rsidR="004A252D" w:rsidRPr="00F96269" w:rsidRDefault="004A252D" w:rsidP="00F00D17">
            <w:pPr>
              <w:widowControl/>
              <w:jc w:val="center"/>
              <w:rPr>
                <w:rFonts w:ascii="Calibri" w:hAnsi="Calibri" w:cs="Calibri"/>
                <w:b/>
                <w:color w:val="auto"/>
              </w:rPr>
            </w:pPr>
            <w:r w:rsidRPr="00F96269">
              <w:rPr>
                <w:rFonts w:ascii="Calibri" w:hAnsi="Calibri" w:cs="Calibri"/>
                <w:b/>
                <w:color w:val="auto"/>
                <w:sz w:val="22"/>
                <w:szCs w:val="22"/>
              </w:rPr>
              <w:t> </w:t>
            </w:r>
          </w:p>
        </w:tc>
        <w:tc>
          <w:tcPr>
            <w:tcW w:w="834" w:type="dxa"/>
            <w:tcBorders>
              <w:top w:val="single" w:sz="4" w:space="0" w:color="auto"/>
              <w:left w:val="nil"/>
              <w:bottom w:val="single" w:sz="4" w:space="0" w:color="auto"/>
              <w:right w:val="single" w:sz="4" w:space="0" w:color="auto"/>
            </w:tcBorders>
            <w:vAlign w:val="center"/>
          </w:tcPr>
          <w:p w:rsidR="004A252D" w:rsidRPr="00F96269" w:rsidRDefault="004A252D" w:rsidP="00F00D17">
            <w:pPr>
              <w:jc w:val="center"/>
              <w:rPr>
                <w:rFonts w:ascii="Calibri" w:hAnsi="Calibri" w:cs="Calibri"/>
                <w:b/>
                <w:color w:val="auto"/>
              </w:rPr>
            </w:pPr>
            <w:r w:rsidRPr="00F96269">
              <w:rPr>
                <w:rFonts w:ascii="Calibri" w:hAnsi="Calibri" w:cs="Calibri"/>
                <w:b/>
                <w:color w:val="auto"/>
                <w:sz w:val="22"/>
                <w:szCs w:val="22"/>
              </w:rPr>
              <w:t>136,0</w:t>
            </w:r>
          </w:p>
        </w:tc>
        <w:tc>
          <w:tcPr>
            <w:tcW w:w="834" w:type="dxa"/>
            <w:tcBorders>
              <w:top w:val="single" w:sz="4" w:space="0" w:color="auto"/>
              <w:left w:val="nil"/>
              <w:bottom w:val="single" w:sz="4" w:space="0" w:color="auto"/>
              <w:right w:val="single" w:sz="4" w:space="0" w:color="auto"/>
            </w:tcBorders>
            <w:vAlign w:val="center"/>
          </w:tcPr>
          <w:p w:rsidR="004A252D" w:rsidRPr="00F96269" w:rsidRDefault="004A252D" w:rsidP="00F00D17">
            <w:pPr>
              <w:jc w:val="center"/>
              <w:rPr>
                <w:rFonts w:ascii="Calibri" w:hAnsi="Calibri" w:cs="Calibri"/>
                <w:b/>
                <w:color w:val="auto"/>
              </w:rPr>
            </w:pPr>
            <w:r w:rsidRPr="00F96269">
              <w:rPr>
                <w:rFonts w:ascii="Calibri" w:hAnsi="Calibri" w:cs="Calibri"/>
                <w:b/>
                <w:color w:val="auto"/>
                <w:sz w:val="22"/>
                <w:szCs w:val="22"/>
              </w:rPr>
              <w:t>286,0</w:t>
            </w:r>
          </w:p>
        </w:tc>
        <w:tc>
          <w:tcPr>
            <w:tcW w:w="834" w:type="dxa"/>
            <w:tcBorders>
              <w:top w:val="single" w:sz="4" w:space="0" w:color="auto"/>
              <w:left w:val="nil"/>
              <w:bottom w:val="single" w:sz="4" w:space="0" w:color="auto"/>
              <w:right w:val="single" w:sz="4" w:space="0" w:color="auto"/>
            </w:tcBorders>
            <w:vAlign w:val="center"/>
          </w:tcPr>
          <w:p w:rsidR="004A252D" w:rsidRPr="00F96269" w:rsidRDefault="004A252D" w:rsidP="00F00D17">
            <w:pPr>
              <w:jc w:val="center"/>
              <w:rPr>
                <w:rFonts w:ascii="Calibri" w:hAnsi="Calibri" w:cs="Calibri"/>
                <w:b/>
                <w:color w:val="auto"/>
              </w:rPr>
            </w:pPr>
            <w:r w:rsidRPr="00F96269">
              <w:rPr>
                <w:rFonts w:ascii="Calibri" w:hAnsi="Calibri" w:cs="Calibri"/>
                <w:b/>
                <w:color w:val="auto"/>
                <w:sz w:val="22"/>
                <w:szCs w:val="22"/>
              </w:rPr>
              <w:t>286,0</w:t>
            </w:r>
          </w:p>
        </w:tc>
        <w:tc>
          <w:tcPr>
            <w:tcW w:w="834" w:type="dxa"/>
            <w:tcBorders>
              <w:top w:val="single" w:sz="4" w:space="0" w:color="auto"/>
              <w:left w:val="nil"/>
              <w:bottom w:val="single" w:sz="4" w:space="0" w:color="auto"/>
              <w:right w:val="single" w:sz="4" w:space="0" w:color="auto"/>
            </w:tcBorders>
            <w:vAlign w:val="center"/>
          </w:tcPr>
          <w:p w:rsidR="004A252D" w:rsidRPr="00F96269" w:rsidRDefault="004A252D" w:rsidP="00F00D17">
            <w:pPr>
              <w:jc w:val="center"/>
              <w:rPr>
                <w:rFonts w:ascii="Calibri" w:hAnsi="Calibri" w:cs="Calibri"/>
                <w:b/>
                <w:color w:val="auto"/>
              </w:rPr>
            </w:pPr>
            <w:r w:rsidRPr="00F96269">
              <w:rPr>
                <w:rFonts w:ascii="Calibri" w:hAnsi="Calibri" w:cs="Calibri"/>
                <w:b/>
                <w:color w:val="auto"/>
                <w:sz w:val="22"/>
                <w:szCs w:val="22"/>
              </w:rPr>
              <w:t>286,0</w:t>
            </w:r>
          </w:p>
        </w:tc>
        <w:tc>
          <w:tcPr>
            <w:tcW w:w="834" w:type="dxa"/>
            <w:tcBorders>
              <w:top w:val="single" w:sz="4" w:space="0" w:color="auto"/>
              <w:left w:val="nil"/>
              <w:bottom w:val="single" w:sz="4" w:space="0" w:color="auto"/>
              <w:right w:val="single" w:sz="4" w:space="0" w:color="auto"/>
            </w:tcBorders>
            <w:vAlign w:val="center"/>
          </w:tcPr>
          <w:p w:rsidR="004A252D" w:rsidRPr="00F96269" w:rsidRDefault="004A252D" w:rsidP="00F00D17">
            <w:pPr>
              <w:jc w:val="center"/>
              <w:rPr>
                <w:rFonts w:ascii="Calibri" w:hAnsi="Calibri" w:cs="Calibri"/>
                <w:b/>
                <w:color w:val="auto"/>
              </w:rPr>
            </w:pPr>
            <w:r w:rsidRPr="00F96269">
              <w:rPr>
                <w:rFonts w:ascii="Calibri" w:hAnsi="Calibri" w:cs="Calibri"/>
                <w:b/>
                <w:color w:val="auto"/>
                <w:sz w:val="22"/>
                <w:szCs w:val="22"/>
              </w:rPr>
              <w:t>286,0</w:t>
            </w:r>
          </w:p>
        </w:tc>
        <w:tc>
          <w:tcPr>
            <w:tcW w:w="922" w:type="dxa"/>
            <w:tcBorders>
              <w:top w:val="single" w:sz="4" w:space="0" w:color="auto"/>
              <w:left w:val="nil"/>
              <w:bottom w:val="single" w:sz="4" w:space="0" w:color="auto"/>
              <w:right w:val="single" w:sz="4" w:space="0" w:color="auto"/>
            </w:tcBorders>
            <w:vAlign w:val="center"/>
          </w:tcPr>
          <w:p w:rsidR="004A252D" w:rsidRPr="00F96269" w:rsidRDefault="004A252D" w:rsidP="00F00D17">
            <w:pPr>
              <w:jc w:val="center"/>
              <w:rPr>
                <w:rFonts w:ascii="Calibri" w:hAnsi="Calibri" w:cs="Calibri"/>
                <w:b/>
                <w:color w:val="auto"/>
              </w:rPr>
            </w:pPr>
            <w:r w:rsidRPr="00F96269">
              <w:rPr>
                <w:rFonts w:ascii="Calibri" w:hAnsi="Calibri" w:cs="Calibri"/>
                <w:b/>
                <w:color w:val="auto"/>
                <w:sz w:val="22"/>
                <w:szCs w:val="22"/>
              </w:rPr>
              <w:t>1280,0</w:t>
            </w:r>
          </w:p>
        </w:tc>
        <w:tc>
          <w:tcPr>
            <w:tcW w:w="2026" w:type="dxa"/>
            <w:tcBorders>
              <w:top w:val="single" w:sz="4" w:space="0" w:color="auto"/>
              <w:left w:val="nil"/>
              <w:bottom w:val="single" w:sz="4" w:space="0" w:color="auto"/>
              <w:right w:val="single" w:sz="4" w:space="0" w:color="auto"/>
            </w:tcBorders>
            <w:vAlign w:val="center"/>
          </w:tcPr>
          <w:p w:rsidR="004A252D" w:rsidRPr="00F96269" w:rsidRDefault="004A252D" w:rsidP="00F00D17">
            <w:pPr>
              <w:widowControl/>
              <w:jc w:val="center"/>
              <w:rPr>
                <w:rFonts w:ascii="Calibri" w:hAnsi="Calibri" w:cs="Calibri"/>
                <w:color w:val="auto"/>
              </w:rPr>
            </w:pPr>
            <w:r w:rsidRPr="00F96269">
              <w:rPr>
                <w:rFonts w:ascii="Calibri" w:hAnsi="Calibri" w:cs="Calibri"/>
                <w:color w:val="auto"/>
                <w:sz w:val="22"/>
                <w:szCs w:val="22"/>
              </w:rPr>
              <w:t> </w:t>
            </w:r>
          </w:p>
        </w:tc>
      </w:tr>
    </w:tbl>
    <w:p w:rsidR="004A252D" w:rsidRPr="00F96269" w:rsidRDefault="004A252D" w:rsidP="00F00D17">
      <w:pPr>
        <w:ind w:right="1320"/>
        <w:jc w:val="center"/>
        <w:rPr>
          <w:b/>
          <w:bCs/>
          <w:color w:val="auto"/>
          <w:sz w:val="28"/>
          <w:szCs w:val="20"/>
        </w:rPr>
      </w:pPr>
    </w:p>
    <w:p w:rsidR="004A252D" w:rsidRPr="00F96269" w:rsidRDefault="004A252D" w:rsidP="00F00D17">
      <w:pPr>
        <w:rPr>
          <w:color w:val="auto"/>
          <w:sz w:val="2"/>
          <w:szCs w:val="2"/>
        </w:rPr>
      </w:pPr>
    </w:p>
    <w:p w:rsidR="004A252D" w:rsidRPr="00F96269" w:rsidRDefault="004A252D" w:rsidP="00F00D17">
      <w:pPr>
        <w:rPr>
          <w:color w:val="auto"/>
          <w:sz w:val="2"/>
          <w:szCs w:val="2"/>
        </w:rPr>
      </w:pPr>
    </w:p>
    <w:p w:rsidR="004A252D" w:rsidRPr="00F96269" w:rsidRDefault="004A252D" w:rsidP="00F00D17">
      <w:pPr>
        <w:rPr>
          <w:color w:val="auto"/>
          <w:sz w:val="2"/>
          <w:szCs w:val="2"/>
        </w:rPr>
      </w:pPr>
    </w:p>
    <w:p w:rsidR="004A252D" w:rsidRPr="00F96269" w:rsidRDefault="004A252D" w:rsidP="00F00D17">
      <w:pPr>
        <w:rPr>
          <w:color w:val="auto"/>
          <w:sz w:val="2"/>
          <w:szCs w:val="2"/>
        </w:rPr>
      </w:pPr>
    </w:p>
    <w:bookmarkEnd w:id="0"/>
    <w:p w:rsidR="004A252D" w:rsidRPr="00F96269" w:rsidRDefault="004A252D" w:rsidP="00F00D17">
      <w:pPr>
        <w:ind w:left="420"/>
        <w:jc w:val="center"/>
        <w:rPr>
          <w:color w:val="auto"/>
          <w:sz w:val="2"/>
          <w:szCs w:val="2"/>
        </w:rPr>
      </w:pPr>
    </w:p>
    <w:sectPr w:rsidR="004A252D" w:rsidRPr="00F96269" w:rsidSect="006A6FB2">
      <w:headerReference w:type="default" r:id="rId11"/>
      <w:pgSz w:w="16840" w:h="11900" w:orient="landscape"/>
      <w:pgMar w:top="611" w:right="762" w:bottom="558" w:left="703" w:header="0" w:footer="3" w:gutter="0"/>
      <w:pgNumType w:start="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2D" w:rsidRDefault="004A252D">
      <w:r>
        <w:separator/>
      </w:r>
    </w:p>
  </w:endnote>
  <w:endnote w:type="continuationSeparator" w:id="0">
    <w:p w:rsidR="004A252D" w:rsidRDefault="004A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2D" w:rsidRDefault="004A252D"/>
  </w:footnote>
  <w:footnote w:type="continuationSeparator" w:id="0">
    <w:p w:rsidR="004A252D" w:rsidRDefault="004A2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D" w:rsidRDefault="00F96269">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3978910</wp:posOffset>
              </wp:positionH>
              <wp:positionV relativeFrom="page">
                <wp:posOffset>433070</wp:posOffset>
              </wp:positionV>
              <wp:extent cx="83185" cy="18986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52D" w:rsidRDefault="00F96269">
                          <w:pPr>
                            <w:pStyle w:val="Headerorfooter1"/>
                            <w:shd w:val="clear" w:color="auto" w:fill="auto"/>
                            <w:spacing w:line="240" w:lineRule="auto"/>
                          </w:pPr>
                          <w:r>
                            <w:fldChar w:fldCharType="begin"/>
                          </w:r>
                          <w:r>
                            <w:instrText xml:space="preserve"> PAGE \* MERGEFORMAT </w:instrText>
                          </w:r>
                          <w:r>
                            <w:fldChar w:fldCharType="separate"/>
                          </w:r>
                          <w:r w:rsidRPr="00F96269">
                            <w:rPr>
                              <w:rStyle w:val="Headerorfooter0"/>
                              <w:noProof/>
                            </w:rPr>
                            <w:t>2</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3pt;margin-top:34.1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" filled="f" stroked="f">
              <v:textbox style="mso-fit-shape-to-text:t" inset="0,0,0,0">
                <w:txbxContent>
                  <w:p w:rsidR="004A252D" w:rsidRDefault="00F96269">
                    <w:pPr>
                      <w:pStyle w:val="Headerorfooter1"/>
                      <w:shd w:val="clear" w:color="auto" w:fill="auto"/>
                      <w:spacing w:line="240" w:lineRule="auto"/>
                    </w:pPr>
                    <w:r>
                      <w:fldChar w:fldCharType="begin"/>
                    </w:r>
                    <w:r>
                      <w:instrText xml:space="preserve"> PAGE \* MERGEFORMAT </w:instrText>
                    </w:r>
                    <w:r>
                      <w:fldChar w:fldCharType="separate"/>
                    </w:r>
                    <w:r w:rsidRPr="00F96269">
                      <w:rPr>
                        <w:rStyle w:val="Headerorfooter0"/>
                        <w:noProof/>
                      </w:rPr>
                      <w:t>2</w:t>
                    </w:r>
                    <w:r>
                      <w:rPr>
                        <w:rStyle w:val="Headerorfooter0"/>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D" w:rsidRDefault="004A2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11E"/>
    <w:multiLevelType w:val="multilevel"/>
    <w:tmpl w:val="D632E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A10DB8"/>
    <w:multiLevelType w:val="multilevel"/>
    <w:tmpl w:val="F24CE72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EA7167A"/>
    <w:multiLevelType w:val="multilevel"/>
    <w:tmpl w:val="1206CE1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C704FE6"/>
    <w:multiLevelType w:val="multilevel"/>
    <w:tmpl w:val="DE34F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F5E44EC"/>
    <w:multiLevelType w:val="multilevel"/>
    <w:tmpl w:val="BCDAA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5D"/>
    <w:rsid w:val="000338C2"/>
    <w:rsid w:val="00054333"/>
    <w:rsid w:val="0007177C"/>
    <w:rsid w:val="0008717C"/>
    <w:rsid w:val="000E7D46"/>
    <w:rsid w:val="00147533"/>
    <w:rsid w:val="00157E4C"/>
    <w:rsid w:val="001D2B2A"/>
    <w:rsid w:val="001D525D"/>
    <w:rsid w:val="00203611"/>
    <w:rsid w:val="00220B1D"/>
    <w:rsid w:val="00221D7D"/>
    <w:rsid w:val="002F3ACA"/>
    <w:rsid w:val="003A0D4E"/>
    <w:rsid w:val="003C0AB6"/>
    <w:rsid w:val="003C4636"/>
    <w:rsid w:val="004A252D"/>
    <w:rsid w:val="005579F7"/>
    <w:rsid w:val="00567633"/>
    <w:rsid w:val="0057178D"/>
    <w:rsid w:val="00603797"/>
    <w:rsid w:val="00611267"/>
    <w:rsid w:val="006712C8"/>
    <w:rsid w:val="006945FC"/>
    <w:rsid w:val="006A0248"/>
    <w:rsid w:val="006A6FB2"/>
    <w:rsid w:val="006B68E3"/>
    <w:rsid w:val="006D1D48"/>
    <w:rsid w:val="00794E29"/>
    <w:rsid w:val="00A67F99"/>
    <w:rsid w:val="00A70034"/>
    <w:rsid w:val="00A9639F"/>
    <w:rsid w:val="00B47FF7"/>
    <w:rsid w:val="00B95AB3"/>
    <w:rsid w:val="00C22AAB"/>
    <w:rsid w:val="00C45982"/>
    <w:rsid w:val="00C92FF2"/>
    <w:rsid w:val="00CF518B"/>
    <w:rsid w:val="00DA1D3B"/>
    <w:rsid w:val="00DC78A1"/>
    <w:rsid w:val="00E046F0"/>
    <w:rsid w:val="00EC1FED"/>
    <w:rsid w:val="00EC2364"/>
    <w:rsid w:val="00ED76B7"/>
    <w:rsid w:val="00F00D17"/>
    <w:rsid w:val="00F518B0"/>
    <w:rsid w:val="00F6670C"/>
    <w:rsid w:val="00F9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2"/>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Exact">
    <w:name w:val="Body text (4) Exact"/>
    <w:uiPriority w:val="99"/>
    <w:rsid w:val="006A6FB2"/>
    <w:rPr>
      <w:sz w:val="28"/>
      <w:u w:val="none"/>
    </w:rPr>
  </w:style>
  <w:style w:type="character" w:customStyle="1" w:styleId="Bodytext3">
    <w:name w:val="Body text (3)_"/>
    <w:link w:val="Bodytext30"/>
    <w:uiPriority w:val="99"/>
    <w:locked/>
    <w:rsid w:val="006A6FB2"/>
    <w:rPr>
      <w:b/>
      <w:sz w:val="28"/>
      <w:u w:val="none"/>
    </w:rPr>
  </w:style>
  <w:style w:type="character" w:customStyle="1" w:styleId="Bodytext4">
    <w:name w:val="Body text (4)_"/>
    <w:link w:val="Bodytext41"/>
    <w:uiPriority w:val="99"/>
    <w:locked/>
    <w:rsid w:val="006A6FB2"/>
    <w:rPr>
      <w:sz w:val="28"/>
      <w:u w:val="none"/>
    </w:rPr>
  </w:style>
  <w:style w:type="character" w:customStyle="1" w:styleId="Bodytext40">
    <w:name w:val="Body text (4)"/>
    <w:uiPriority w:val="99"/>
    <w:rsid w:val="006A6FB2"/>
    <w:rPr>
      <w:rFonts w:ascii="Times New Roman" w:hAnsi="Times New Roman"/>
      <w:color w:val="FF0000"/>
      <w:spacing w:val="0"/>
      <w:w w:val="100"/>
      <w:position w:val="0"/>
      <w:sz w:val="28"/>
      <w:u w:val="none"/>
      <w:lang w:val="uk-UA" w:eastAsia="uk-UA"/>
    </w:rPr>
  </w:style>
  <w:style w:type="character" w:customStyle="1" w:styleId="Bodytext2">
    <w:name w:val="Body text (2)_"/>
    <w:link w:val="Bodytext21"/>
    <w:uiPriority w:val="99"/>
    <w:locked/>
    <w:rsid w:val="006A6FB2"/>
    <w:rPr>
      <w:u w:val="none"/>
    </w:rPr>
  </w:style>
  <w:style w:type="character" w:customStyle="1" w:styleId="Bodytext2Exact">
    <w:name w:val="Body text (2) Exact"/>
    <w:uiPriority w:val="99"/>
    <w:rsid w:val="006A6FB2"/>
    <w:rPr>
      <w:u w:val="none"/>
    </w:rPr>
  </w:style>
  <w:style w:type="character" w:customStyle="1" w:styleId="Bodytext5">
    <w:name w:val="Body text (5)_"/>
    <w:link w:val="Bodytext50"/>
    <w:uiPriority w:val="99"/>
    <w:locked/>
    <w:rsid w:val="006A6FB2"/>
    <w:rPr>
      <w:b/>
      <w:sz w:val="50"/>
      <w:u w:val="none"/>
    </w:rPr>
  </w:style>
  <w:style w:type="character" w:customStyle="1" w:styleId="Headerorfooter">
    <w:name w:val="Header or footer_"/>
    <w:link w:val="Headerorfooter1"/>
    <w:uiPriority w:val="99"/>
    <w:locked/>
    <w:rsid w:val="006A6FB2"/>
    <w:rPr>
      <w:sz w:val="26"/>
      <w:u w:val="none"/>
    </w:rPr>
  </w:style>
  <w:style w:type="character" w:customStyle="1" w:styleId="Headerorfooter0">
    <w:name w:val="Header or footer"/>
    <w:uiPriority w:val="99"/>
    <w:rsid w:val="006A6FB2"/>
    <w:rPr>
      <w:rFonts w:ascii="Times New Roman" w:hAnsi="Times New Roman"/>
      <w:color w:val="000000"/>
      <w:spacing w:val="0"/>
      <w:w w:val="100"/>
      <w:position w:val="0"/>
      <w:sz w:val="26"/>
      <w:u w:val="none"/>
      <w:lang w:val="uk-UA" w:eastAsia="uk-UA"/>
    </w:rPr>
  </w:style>
  <w:style w:type="character" w:customStyle="1" w:styleId="Bodytext20">
    <w:name w:val="Body text (2)"/>
    <w:uiPriority w:val="99"/>
    <w:rsid w:val="006A6FB2"/>
    <w:rPr>
      <w:rFonts w:ascii="Times New Roman" w:hAnsi="Times New Roman"/>
      <w:color w:val="FF0000"/>
      <w:spacing w:val="0"/>
      <w:w w:val="100"/>
      <w:position w:val="0"/>
      <w:sz w:val="24"/>
      <w:u w:val="none"/>
      <w:lang w:val="uk-UA" w:eastAsia="uk-UA"/>
    </w:rPr>
  </w:style>
  <w:style w:type="character" w:customStyle="1" w:styleId="Heading1">
    <w:name w:val="Heading #1_"/>
    <w:link w:val="Heading10"/>
    <w:uiPriority w:val="99"/>
    <w:locked/>
    <w:rsid w:val="006A6FB2"/>
    <w:rPr>
      <w:b/>
      <w:u w:val="none"/>
    </w:rPr>
  </w:style>
  <w:style w:type="character" w:customStyle="1" w:styleId="Bodytext25">
    <w:name w:val="Body text (2)5"/>
    <w:uiPriority w:val="99"/>
    <w:rsid w:val="006A6FB2"/>
    <w:rPr>
      <w:rFonts w:ascii="Times New Roman" w:hAnsi="Times New Roman"/>
      <w:color w:val="FF0000"/>
      <w:spacing w:val="0"/>
      <w:w w:val="100"/>
      <w:position w:val="0"/>
      <w:sz w:val="24"/>
      <w:u w:val="none"/>
      <w:lang w:val="uk-UA" w:eastAsia="uk-UA"/>
    </w:rPr>
  </w:style>
  <w:style w:type="character" w:customStyle="1" w:styleId="Bodytext2Bold">
    <w:name w:val="Body text (2) + Bold"/>
    <w:uiPriority w:val="99"/>
    <w:rsid w:val="006A6FB2"/>
    <w:rPr>
      <w:rFonts w:ascii="Times New Roman" w:hAnsi="Times New Roman"/>
      <w:b/>
      <w:color w:val="000000"/>
      <w:spacing w:val="0"/>
      <w:w w:val="100"/>
      <w:position w:val="0"/>
      <w:sz w:val="24"/>
      <w:u w:val="none"/>
      <w:lang w:val="uk-UA" w:eastAsia="uk-UA"/>
    </w:rPr>
  </w:style>
  <w:style w:type="character" w:customStyle="1" w:styleId="Bodytext24">
    <w:name w:val="Body text (2)4"/>
    <w:uiPriority w:val="99"/>
    <w:rsid w:val="006A6FB2"/>
    <w:rPr>
      <w:rFonts w:ascii="Times New Roman" w:hAnsi="Times New Roman"/>
      <w:color w:val="0066CC"/>
      <w:spacing w:val="0"/>
      <w:w w:val="100"/>
      <w:position w:val="0"/>
      <w:sz w:val="24"/>
      <w:u w:val="single"/>
      <w:lang w:val="en-US" w:eastAsia="en-US"/>
    </w:rPr>
  </w:style>
  <w:style w:type="character" w:customStyle="1" w:styleId="Bodytext23">
    <w:name w:val="Body text (2)3"/>
    <w:uiPriority w:val="99"/>
    <w:rsid w:val="006A6FB2"/>
    <w:rPr>
      <w:rFonts w:ascii="Times New Roman" w:hAnsi="Times New Roman"/>
      <w:color w:val="0066CC"/>
      <w:spacing w:val="0"/>
      <w:w w:val="100"/>
      <w:position w:val="0"/>
      <w:sz w:val="24"/>
      <w:u w:val="none"/>
    </w:rPr>
  </w:style>
  <w:style w:type="character" w:customStyle="1" w:styleId="Bodytext22">
    <w:name w:val="Body text (2)2"/>
    <w:uiPriority w:val="99"/>
    <w:rsid w:val="006A6FB2"/>
    <w:rPr>
      <w:rFonts w:ascii="Times New Roman" w:hAnsi="Times New Roman"/>
      <w:color w:val="000000"/>
      <w:spacing w:val="0"/>
      <w:w w:val="100"/>
      <w:position w:val="0"/>
      <w:sz w:val="24"/>
      <w:u w:val="single"/>
      <w:lang w:val="en-US" w:eastAsia="en-US"/>
    </w:rPr>
  </w:style>
  <w:style w:type="character" w:customStyle="1" w:styleId="Heading1NotBold">
    <w:name w:val="Heading #1 + Not Bold"/>
    <w:uiPriority w:val="99"/>
    <w:rsid w:val="006A6FB2"/>
    <w:rPr>
      <w:rFonts w:ascii="Times New Roman" w:hAnsi="Times New Roman"/>
      <w:b/>
      <w:color w:val="000000"/>
      <w:spacing w:val="0"/>
      <w:w w:val="100"/>
      <w:position w:val="0"/>
      <w:sz w:val="24"/>
      <w:u w:val="none"/>
      <w:lang w:val="uk-UA" w:eastAsia="uk-UA"/>
    </w:rPr>
  </w:style>
  <w:style w:type="character" w:customStyle="1" w:styleId="Bodytext6">
    <w:name w:val="Body text (6)_"/>
    <w:link w:val="Bodytext60"/>
    <w:uiPriority w:val="99"/>
    <w:locked/>
    <w:rsid w:val="006A6FB2"/>
    <w:rPr>
      <w:b/>
      <w:u w:val="none"/>
    </w:rPr>
  </w:style>
  <w:style w:type="character" w:customStyle="1" w:styleId="Bodytext7">
    <w:name w:val="Body text (7)_"/>
    <w:link w:val="Bodytext70"/>
    <w:uiPriority w:val="99"/>
    <w:locked/>
    <w:rsid w:val="006A6FB2"/>
    <w:rPr>
      <w:b/>
      <w:sz w:val="20"/>
      <w:u w:val="none"/>
    </w:rPr>
  </w:style>
  <w:style w:type="character" w:customStyle="1" w:styleId="Bodytext210pt">
    <w:name w:val="Body text (2) + 10 pt"/>
    <w:aliases w:val="Bold"/>
    <w:uiPriority w:val="99"/>
    <w:rsid w:val="006A6FB2"/>
    <w:rPr>
      <w:rFonts w:ascii="Times New Roman" w:hAnsi="Times New Roman"/>
      <w:b/>
      <w:color w:val="000000"/>
      <w:spacing w:val="0"/>
      <w:w w:val="100"/>
      <w:position w:val="0"/>
      <w:sz w:val="20"/>
      <w:u w:val="none"/>
      <w:lang w:val="uk-UA" w:eastAsia="uk-UA"/>
    </w:rPr>
  </w:style>
  <w:style w:type="character" w:customStyle="1" w:styleId="Bodytext210pt1">
    <w:name w:val="Body text (2) + 10 pt1"/>
    <w:aliases w:val="Bold1"/>
    <w:uiPriority w:val="99"/>
    <w:rsid w:val="006A6FB2"/>
    <w:rPr>
      <w:rFonts w:ascii="Times New Roman" w:hAnsi="Times New Roman"/>
      <w:b/>
      <w:color w:val="FF0000"/>
      <w:spacing w:val="0"/>
      <w:w w:val="100"/>
      <w:position w:val="0"/>
      <w:sz w:val="20"/>
      <w:u w:val="none"/>
      <w:lang w:val="uk-UA" w:eastAsia="uk-UA"/>
    </w:rPr>
  </w:style>
  <w:style w:type="paragraph" w:customStyle="1" w:styleId="Bodytext41">
    <w:name w:val="Body text (4)1"/>
    <w:basedOn w:val="a"/>
    <w:link w:val="Bodytext4"/>
    <w:uiPriority w:val="99"/>
    <w:rsid w:val="006A6FB2"/>
    <w:pPr>
      <w:shd w:val="clear" w:color="auto" w:fill="FFFFFF"/>
      <w:spacing w:after="340" w:line="322" w:lineRule="exact"/>
      <w:ind w:hanging="360"/>
      <w:jc w:val="right"/>
    </w:pPr>
    <w:rPr>
      <w:color w:val="auto"/>
      <w:sz w:val="28"/>
      <w:szCs w:val="20"/>
      <w:lang w:val="ru-RU" w:eastAsia="ru-RU"/>
    </w:rPr>
  </w:style>
  <w:style w:type="paragraph" w:customStyle="1" w:styleId="Bodytext30">
    <w:name w:val="Body text (3)"/>
    <w:basedOn w:val="a"/>
    <w:link w:val="Bodytext3"/>
    <w:uiPriority w:val="99"/>
    <w:rsid w:val="006A6FB2"/>
    <w:pPr>
      <w:shd w:val="clear" w:color="auto" w:fill="FFFFFF"/>
      <w:spacing w:line="322" w:lineRule="exact"/>
      <w:jc w:val="right"/>
    </w:pPr>
    <w:rPr>
      <w:b/>
      <w:color w:val="auto"/>
      <w:sz w:val="28"/>
      <w:szCs w:val="20"/>
      <w:lang w:val="ru-RU" w:eastAsia="ru-RU"/>
    </w:rPr>
  </w:style>
  <w:style w:type="paragraph" w:customStyle="1" w:styleId="Bodytext21">
    <w:name w:val="Body text (2)1"/>
    <w:basedOn w:val="a"/>
    <w:link w:val="Bodytext2"/>
    <w:uiPriority w:val="99"/>
    <w:rsid w:val="006A6FB2"/>
    <w:pPr>
      <w:shd w:val="clear" w:color="auto" w:fill="FFFFFF"/>
      <w:spacing w:before="620" w:line="266" w:lineRule="exact"/>
    </w:pPr>
    <w:rPr>
      <w:color w:val="auto"/>
      <w:sz w:val="20"/>
      <w:szCs w:val="20"/>
      <w:lang w:val="ru-RU" w:eastAsia="ru-RU"/>
    </w:rPr>
  </w:style>
  <w:style w:type="paragraph" w:customStyle="1" w:styleId="Bodytext50">
    <w:name w:val="Body text (5)"/>
    <w:basedOn w:val="a"/>
    <w:link w:val="Bodytext5"/>
    <w:uiPriority w:val="99"/>
    <w:rsid w:val="006A6FB2"/>
    <w:pPr>
      <w:shd w:val="clear" w:color="auto" w:fill="FFFFFF"/>
      <w:spacing w:line="648" w:lineRule="exact"/>
      <w:jc w:val="center"/>
    </w:pPr>
    <w:rPr>
      <w:b/>
      <w:color w:val="auto"/>
      <w:sz w:val="50"/>
      <w:szCs w:val="20"/>
      <w:lang w:val="ru-RU" w:eastAsia="ru-RU"/>
    </w:rPr>
  </w:style>
  <w:style w:type="paragraph" w:customStyle="1" w:styleId="Headerorfooter1">
    <w:name w:val="Header or footer1"/>
    <w:basedOn w:val="a"/>
    <w:link w:val="Headerorfooter"/>
    <w:uiPriority w:val="99"/>
    <w:rsid w:val="006A6FB2"/>
    <w:pPr>
      <w:shd w:val="clear" w:color="auto" w:fill="FFFFFF"/>
      <w:spacing w:line="288" w:lineRule="exact"/>
    </w:pPr>
    <w:rPr>
      <w:color w:val="auto"/>
      <w:sz w:val="26"/>
      <w:szCs w:val="20"/>
      <w:lang w:val="ru-RU" w:eastAsia="ru-RU"/>
    </w:rPr>
  </w:style>
  <w:style w:type="paragraph" w:customStyle="1" w:styleId="Heading10">
    <w:name w:val="Heading #1"/>
    <w:basedOn w:val="a"/>
    <w:link w:val="Heading1"/>
    <w:uiPriority w:val="99"/>
    <w:rsid w:val="006A6FB2"/>
    <w:pPr>
      <w:shd w:val="clear" w:color="auto" w:fill="FFFFFF"/>
      <w:spacing w:before="480" w:line="274" w:lineRule="exact"/>
      <w:ind w:hanging="1760"/>
      <w:jc w:val="both"/>
      <w:outlineLvl w:val="0"/>
    </w:pPr>
    <w:rPr>
      <w:b/>
      <w:color w:val="auto"/>
      <w:sz w:val="20"/>
      <w:szCs w:val="20"/>
      <w:lang w:val="ru-RU" w:eastAsia="ru-RU"/>
    </w:rPr>
  </w:style>
  <w:style w:type="paragraph" w:customStyle="1" w:styleId="Bodytext60">
    <w:name w:val="Body text (6)"/>
    <w:basedOn w:val="a"/>
    <w:link w:val="Bodytext6"/>
    <w:uiPriority w:val="99"/>
    <w:rsid w:val="006A6FB2"/>
    <w:pPr>
      <w:shd w:val="clear" w:color="auto" w:fill="FFFFFF"/>
      <w:spacing w:line="274" w:lineRule="exact"/>
      <w:ind w:firstLine="820"/>
      <w:jc w:val="both"/>
    </w:pPr>
    <w:rPr>
      <w:b/>
      <w:color w:val="auto"/>
      <w:sz w:val="20"/>
      <w:szCs w:val="20"/>
      <w:lang w:val="ru-RU" w:eastAsia="ru-RU"/>
    </w:rPr>
  </w:style>
  <w:style w:type="paragraph" w:customStyle="1" w:styleId="Bodytext70">
    <w:name w:val="Body text (7)"/>
    <w:basedOn w:val="a"/>
    <w:link w:val="Bodytext7"/>
    <w:uiPriority w:val="99"/>
    <w:rsid w:val="006A6FB2"/>
    <w:pPr>
      <w:shd w:val="clear" w:color="auto" w:fill="FFFFFF"/>
      <w:spacing w:line="235" w:lineRule="exact"/>
      <w:jc w:val="center"/>
    </w:pPr>
    <w:rPr>
      <w:b/>
      <w:color w:val="auto"/>
      <w:sz w:val="20"/>
      <w:szCs w:val="20"/>
      <w:lang w:val="ru-RU" w:eastAsia="ru-RU"/>
    </w:rPr>
  </w:style>
  <w:style w:type="paragraph" w:styleId="a3">
    <w:name w:val="Balloon Text"/>
    <w:basedOn w:val="a"/>
    <w:link w:val="a4"/>
    <w:uiPriority w:val="99"/>
    <w:semiHidden/>
    <w:rsid w:val="001D2B2A"/>
    <w:rPr>
      <w:rFonts w:ascii="Tahoma" w:hAnsi="Tahoma"/>
      <w:sz w:val="16"/>
      <w:szCs w:val="20"/>
      <w:lang w:val="ru-RU" w:eastAsia="ru-RU"/>
    </w:rPr>
  </w:style>
  <w:style w:type="character" w:customStyle="1" w:styleId="a4">
    <w:name w:val="Текст выноски Знак"/>
    <w:basedOn w:val="a0"/>
    <w:link w:val="a3"/>
    <w:uiPriority w:val="99"/>
    <w:semiHidden/>
    <w:locked/>
    <w:rsid w:val="001D2B2A"/>
    <w:rPr>
      <w:rFonts w:ascii="Tahoma" w:hAnsi="Tahoma" w:cs="Times New Roman"/>
      <w:color w:val="000000"/>
      <w:sz w:val="16"/>
    </w:rPr>
  </w:style>
  <w:style w:type="paragraph" w:customStyle="1" w:styleId="2">
    <w:name w:val="Знак Знак2 Знак Знак Знак Знак Знак Знак Знак Знак Знак Знак Знак Знак Знак Знак Знак Знак Знак Знак"/>
    <w:basedOn w:val="a"/>
    <w:uiPriority w:val="99"/>
    <w:rsid w:val="003C0AB6"/>
    <w:pPr>
      <w:widowControl/>
    </w:pPr>
    <w:rPr>
      <w:rFonts w:ascii="Verdana" w:eastAsia="MS Mincho" w:hAnsi="Verdana" w:cs="Verdana"/>
      <w:color w:val="auto"/>
      <w:sz w:val="20"/>
      <w:szCs w:val="20"/>
      <w:lang w:val="en-US" w:eastAsia="en-US"/>
    </w:rPr>
  </w:style>
  <w:style w:type="paragraph" w:styleId="a5">
    <w:name w:val="Title"/>
    <w:basedOn w:val="a"/>
    <w:link w:val="a6"/>
    <w:uiPriority w:val="99"/>
    <w:qFormat/>
    <w:locked/>
    <w:rsid w:val="003C0AB6"/>
    <w:pPr>
      <w:widowControl/>
      <w:jc w:val="center"/>
    </w:pPr>
    <w:rPr>
      <w:b/>
      <w:bCs/>
      <w:color w:val="auto"/>
      <w:sz w:val="28"/>
      <w:lang w:eastAsia="ru-RU"/>
    </w:rPr>
  </w:style>
  <w:style w:type="character" w:customStyle="1" w:styleId="a6">
    <w:name w:val="Название Знак"/>
    <w:basedOn w:val="a0"/>
    <w:link w:val="a5"/>
    <w:uiPriority w:val="99"/>
    <w:locked/>
    <w:rsid w:val="003C0AB6"/>
    <w:rPr>
      <w:rFonts w:cs="Times New Roman"/>
      <w:b/>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2"/>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Exact">
    <w:name w:val="Body text (4) Exact"/>
    <w:uiPriority w:val="99"/>
    <w:rsid w:val="006A6FB2"/>
    <w:rPr>
      <w:sz w:val="28"/>
      <w:u w:val="none"/>
    </w:rPr>
  </w:style>
  <w:style w:type="character" w:customStyle="1" w:styleId="Bodytext3">
    <w:name w:val="Body text (3)_"/>
    <w:link w:val="Bodytext30"/>
    <w:uiPriority w:val="99"/>
    <w:locked/>
    <w:rsid w:val="006A6FB2"/>
    <w:rPr>
      <w:b/>
      <w:sz w:val="28"/>
      <w:u w:val="none"/>
    </w:rPr>
  </w:style>
  <w:style w:type="character" w:customStyle="1" w:styleId="Bodytext4">
    <w:name w:val="Body text (4)_"/>
    <w:link w:val="Bodytext41"/>
    <w:uiPriority w:val="99"/>
    <w:locked/>
    <w:rsid w:val="006A6FB2"/>
    <w:rPr>
      <w:sz w:val="28"/>
      <w:u w:val="none"/>
    </w:rPr>
  </w:style>
  <w:style w:type="character" w:customStyle="1" w:styleId="Bodytext40">
    <w:name w:val="Body text (4)"/>
    <w:uiPriority w:val="99"/>
    <w:rsid w:val="006A6FB2"/>
    <w:rPr>
      <w:rFonts w:ascii="Times New Roman" w:hAnsi="Times New Roman"/>
      <w:color w:val="FF0000"/>
      <w:spacing w:val="0"/>
      <w:w w:val="100"/>
      <w:position w:val="0"/>
      <w:sz w:val="28"/>
      <w:u w:val="none"/>
      <w:lang w:val="uk-UA" w:eastAsia="uk-UA"/>
    </w:rPr>
  </w:style>
  <w:style w:type="character" w:customStyle="1" w:styleId="Bodytext2">
    <w:name w:val="Body text (2)_"/>
    <w:link w:val="Bodytext21"/>
    <w:uiPriority w:val="99"/>
    <w:locked/>
    <w:rsid w:val="006A6FB2"/>
    <w:rPr>
      <w:u w:val="none"/>
    </w:rPr>
  </w:style>
  <w:style w:type="character" w:customStyle="1" w:styleId="Bodytext2Exact">
    <w:name w:val="Body text (2) Exact"/>
    <w:uiPriority w:val="99"/>
    <w:rsid w:val="006A6FB2"/>
    <w:rPr>
      <w:u w:val="none"/>
    </w:rPr>
  </w:style>
  <w:style w:type="character" w:customStyle="1" w:styleId="Bodytext5">
    <w:name w:val="Body text (5)_"/>
    <w:link w:val="Bodytext50"/>
    <w:uiPriority w:val="99"/>
    <w:locked/>
    <w:rsid w:val="006A6FB2"/>
    <w:rPr>
      <w:b/>
      <w:sz w:val="50"/>
      <w:u w:val="none"/>
    </w:rPr>
  </w:style>
  <w:style w:type="character" w:customStyle="1" w:styleId="Headerorfooter">
    <w:name w:val="Header or footer_"/>
    <w:link w:val="Headerorfooter1"/>
    <w:uiPriority w:val="99"/>
    <w:locked/>
    <w:rsid w:val="006A6FB2"/>
    <w:rPr>
      <w:sz w:val="26"/>
      <w:u w:val="none"/>
    </w:rPr>
  </w:style>
  <w:style w:type="character" w:customStyle="1" w:styleId="Headerorfooter0">
    <w:name w:val="Header or footer"/>
    <w:uiPriority w:val="99"/>
    <w:rsid w:val="006A6FB2"/>
    <w:rPr>
      <w:rFonts w:ascii="Times New Roman" w:hAnsi="Times New Roman"/>
      <w:color w:val="000000"/>
      <w:spacing w:val="0"/>
      <w:w w:val="100"/>
      <w:position w:val="0"/>
      <w:sz w:val="26"/>
      <w:u w:val="none"/>
      <w:lang w:val="uk-UA" w:eastAsia="uk-UA"/>
    </w:rPr>
  </w:style>
  <w:style w:type="character" w:customStyle="1" w:styleId="Bodytext20">
    <w:name w:val="Body text (2)"/>
    <w:uiPriority w:val="99"/>
    <w:rsid w:val="006A6FB2"/>
    <w:rPr>
      <w:rFonts w:ascii="Times New Roman" w:hAnsi="Times New Roman"/>
      <w:color w:val="FF0000"/>
      <w:spacing w:val="0"/>
      <w:w w:val="100"/>
      <w:position w:val="0"/>
      <w:sz w:val="24"/>
      <w:u w:val="none"/>
      <w:lang w:val="uk-UA" w:eastAsia="uk-UA"/>
    </w:rPr>
  </w:style>
  <w:style w:type="character" w:customStyle="1" w:styleId="Heading1">
    <w:name w:val="Heading #1_"/>
    <w:link w:val="Heading10"/>
    <w:uiPriority w:val="99"/>
    <w:locked/>
    <w:rsid w:val="006A6FB2"/>
    <w:rPr>
      <w:b/>
      <w:u w:val="none"/>
    </w:rPr>
  </w:style>
  <w:style w:type="character" w:customStyle="1" w:styleId="Bodytext25">
    <w:name w:val="Body text (2)5"/>
    <w:uiPriority w:val="99"/>
    <w:rsid w:val="006A6FB2"/>
    <w:rPr>
      <w:rFonts w:ascii="Times New Roman" w:hAnsi="Times New Roman"/>
      <w:color w:val="FF0000"/>
      <w:spacing w:val="0"/>
      <w:w w:val="100"/>
      <w:position w:val="0"/>
      <w:sz w:val="24"/>
      <w:u w:val="none"/>
      <w:lang w:val="uk-UA" w:eastAsia="uk-UA"/>
    </w:rPr>
  </w:style>
  <w:style w:type="character" w:customStyle="1" w:styleId="Bodytext2Bold">
    <w:name w:val="Body text (2) + Bold"/>
    <w:uiPriority w:val="99"/>
    <w:rsid w:val="006A6FB2"/>
    <w:rPr>
      <w:rFonts w:ascii="Times New Roman" w:hAnsi="Times New Roman"/>
      <w:b/>
      <w:color w:val="000000"/>
      <w:spacing w:val="0"/>
      <w:w w:val="100"/>
      <w:position w:val="0"/>
      <w:sz w:val="24"/>
      <w:u w:val="none"/>
      <w:lang w:val="uk-UA" w:eastAsia="uk-UA"/>
    </w:rPr>
  </w:style>
  <w:style w:type="character" w:customStyle="1" w:styleId="Bodytext24">
    <w:name w:val="Body text (2)4"/>
    <w:uiPriority w:val="99"/>
    <w:rsid w:val="006A6FB2"/>
    <w:rPr>
      <w:rFonts w:ascii="Times New Roman" w:hAnsi="Times New Roman"/>
      <w:color w:val="0066CC"/>
      <w:spacing w:val="0"/>
      <w:w w:val="100"/>
      <w:position w:val="0"/>
      <w:sz w:val="24"/>
      <w:u w:val="single"/>
      <w:lang w:val="en-US" w:eastAsia="en-US"/>
    </w:rPr>
  </w:style>
  <w:style w:type="character" w:customStyle="1" w:styleId="Bodytext23">
    <w:name w:val="Body text (2)3"/>
    <w:uiPriority w:val="99"/>
    <w:rsid w:val="006A6FB2"/>
    <w:rPr>
      <w:rFonts w:ascii="Times New Roman" w:hAnsi="Times New Roman"/>
      <w:color w:val="0066CC"/>
      <w:spacing w:val="0"/>
      <w:w w:val="100"/>
      <w:position w:val="0"/>
      <w:sz w:val="24"/>
      <w:u w:val="none"/>
    </w:rPr>
  </w:style>
  <w:style w:type="character" w:customStyle="1" w:styleId="Bodytext22">
    <w:name w:val="Body text (2)2"/>
    <w:uiPriority w:val="99"/>
    <w:rsid w:val="006A6FB2"/>
    <w:rPr>
      <w:rFonts w:ascii="Times New Roman" w:hAnsi="Times New Roman"/>
      <w:color w:val="000000"/>
      <w:spacing w:val="0"/>
      <w:w w:val="100"/>
      <w:position w:val="0"/>
      <w:sz w:val="24"/>
      <w:u w:val="single"/>
      <w:lang w:val="en-US" w:eastAsia="en-US"/>
    </w:rPr>
  </w:style>
  <w:style w:type="character" w:customStyle="1" w:styleId="Heading1NotBold">
    <w:name w:val="Heading #1 + Not Bold"/>
    <w:uiPriority w:val="99"/>
    <w:rsid w:val="006A6FB2"/>
    <w:rPr>
      <w:rFonts w:ascii="Times New Roman" w:hAnsi="Times New Roman"/>
      <w:b/>
      <w:color w:val="000000"/>
      <w:spacing w:val="0"/>
      <w:w w:val="100"/>
      <w:position w:val="0"/>
      <w:sz w:val="24"/>
      <w:u w:val="none"/>
      <w:lang w:val="uk-UA" w:eastAsia="uk-UA"/>
    </w:rPr>
  </w:style>
  <w:style w:type="character" w:customStyle="1" w:styleId="Bodytext6">
    <w:name w:val="Body text (6)_"/>
    <w:link w:val="Bodytext60"/>
    <w:uiPriority w:val="99"/>
    <w:locked/>
    <w:rsid w:val="006A6FB2"/>
    <w:rPr>
      <w:b/>
      <w:u w:val="none"/>
    </w:rPr>
  </w:style>
  <w:style w:type="character" w:customStyle="1" w:styleId="Bodytext7">
    <w:name w:val="Body text (7)_"/>
    <w:link w:val="Bodytext70"/>
    <w:uiPriority w:val="99"/>
    <w:locked/>
    <w:rsid w:val="006A6FB2"/>
    <w:rPr>
      <w:b/>
      <w:sz w:val="20"/>
      <w:u w:val="none"/>
    </w:rPr>
  </w:style>
  <w:style w:type="character" w:customStyle="1" w:styleId="Bodytext210pt">
    <w:name w:val="Body text (2) + 10 pt"/>
    <w:aliases w:val="Bold"/>
    <w:uiPriority w:val="99"/>
    <w:rsid w:val="006A6FB2"/>
    <w:rPr>
      <w:rFonts w:ascii="Times New Roman" w:hAnsi="Times New Roman"/>
      <w:b/>
      <w:color w:val="000000"/>
      <w:spacing w:val="0"/>
      <w:w w:val="100"/>
      <w:position w:val="0"/>
      <w:sz w:val="20"/>
      <w:u w:val="none"/>
      <w:lang w:val="uk-UA" w:eastAsia="uk-UA"/>
    </w:rPr>
  </w:style>
  <w:style w:type="character" w:customStyle="1" w:styleId="Bodytext210pt1">
    <w:name w:val="Body text (2) + 10 pt1"/>
    <w:aliases w:val="Bold1"/>
    <w:uiPriority w:val="99"/>
    <w:rsid w:val="006A6FB2"/>
    <w:rPr>
      <w:rFonts w:ascii="Times New Roman" w:hAnsi="Times New Roman"/>
      <w:b/>
      <w:color w:val="FF0000"/>
      <w:spacing w:val="0"/>
      <w:w w:val="100"/>
      <w:position w:val="0"/>
      <w:sz w:val="20"/>
      <w:u w:val="none"/>
      <w:lang w:val="uk-UA" w:eastAsia="uk-UA"/>
    </w:rPr>
  </w:style>
  <w:style w:type="paragraph" w:customStyle="1" w:styleId="Bodytext41">
    <w:name w:val="Body text (4)1"/>
    <w:basedOn w:val="a"/>
    <w:link w:val="Bodytext4"/>
    <w:uiPriority w:val="99"/>
    <w:rsid w:val="006A6FB2"/>
    <w:pPr>
      <w:shd w:val="clear" w:color="auto" w:fill="FFFFFF"/>
      <w:spacing w:after="340" w:line="322" w:lineRule="exact"/>
      <w:ind w:hanging="360"/>
      <w:jc w:val="right"/>
    </w:pPr>
    <w:rPr>
      <w:color w:val="auto"/>
      <w:sz w:val="28"/>
      <w:szCs w:val="20"/>
      <w:lang w:val="ru-RU" w:eastAsia="ru-RU"/>
    </w:rPr>
  </w:style>
  <w:style w:type="paragraph" w:customStyle="1" w:styleId="Bodytext30">
    <w:name w:val="Body text (3)"/>
    <w:basedOn w:val="a"/>
    <w:link w:val="Bodytext3"/>
    <w:uiPriority w:val="99"/>
    <w:rsid w:val="006A6FB2"/>
    <w:pPr>
      <w:shd w:val="clear" w:color="auto" w:fill="FFFFFF"/>
      <w:spacing w:line="322" w:lineRule="exact"/>
      <w:jc w:val="right"/>
    </w:pPr>
    <w:rPr>
      <w:b/>
      <w:color w:val="auto"/>
      <w:sz w:val="28"/>
      <w:szCs w:val="20"/>
      <w:lang w:val="ru-RU" w:eastAsia="ru-RU"/>
    </w:rPr>
  </w:style>
  <w:style w:type="paragraph" w:customStyle="1" w:styleId="Bodytext21">
    <w:name w:val="Body text (2)1"/>
    <w:basedOn w:val="a"/>
    <w:link w:val="Bodytext2"/>
    <w:uiPriority w:val="99"/>
    <w:rsid w:val="006A6FB2"/>
    <w:pPr>
      <w:shd w:val="clear" w:color="auto" w:fill="FFFFFF"/>
      <w:spacing w:before="620" w:line="266" w:lineRule="exact"/>
    </w:pPr>
    <w:rPr>
      <w:color w:val="auto"/>
      <w:sz w:val="20"/>
      <w:szCs w:val="20"/>
      <w:lang w:val="ru-RU" w:eastAsia="ru-RU"/>
    </w:rPr>
  </w:style>
  <w:style w:type="paragraph" w:customStyle="1" w:styleId="Bodytext50">
    <w:name w:val="Body text (5)"/>
    <w:basedOn w:val="a"/>
    <w:link w:val="Bodytext5"/>
    <w:uiPriority w:val="99"/>
    <w:rsid w:val="006A6FB2"/>
    <w:pPr>
      <w:shd w:val="clear" w:color="auto" w:fill="FFFFFF"/>
      <w:spacing w:line="648" w:lineRule="exact"/>
      <w:jc w:val="center"/>
    </w:pPr>
    <w:rPr>
      <w:b/>
      <w:color w:val="auto"/>
      <w:sz w:val="50"/>
      <w:szCs w:val="20"/>
      <w:lang w:val="ru-RU" w:eastAsia="ru-RU"/>
    </w:rPr>
  </w:style>
  <w:style w:type="paragraph" w:customStyle="1" w:styleId="Headerorfooter1">
    <w:name w:val="Header or footer1"/>
    <w:basedOn w:val="a"/>
    <w:link w:val="Headerorfooter"/>
    <w:uiPriority w:val="99"/>
    <w:rsid w:val="006A6FB2"/>
    <w:pPr>
      <w:shd w:val="clear" w:color="auto" w:fill="FFFFFF"/>
      <w:spacing w:line="288" w:lineRule="exact"/>
    </w:pPr>
    <w:rPr>
      <w:color w:val="auto"/>
      <w:sz w:val="26"/>
      <w:szCs w:val="20"/>
      <w:lang w:val="ru-RU" w:eastAsia="ru-RU"/>
    </w:rPr>
  </w:style>
  <w:style w:type="paragraph" w:customStyle="1" w:styleId="Heading10">
    <w:name w:val="Heading #1"/>
    <w:basedOn w:val="a"/>
    <w:link w:val="Heading1"/>
    <w:uiPriority w:val="99"/>
    <w:rsid w:val="006A6FB2"/>
    <w:pPr>
      <w:shd w:val="clear" w:color="auto" w:fill="FFFFFF"/>
      <w:spacing w:before="480" w:line="274" w:lineRule="exact"/>
      <w:ind w:hanging="1760"/>
      <w:jc w:val="both"/>
      <w:outlineLvl w:val="0"/>
    </w:pPr>
    <w:rPr>
      <w:b/>
      <w:color w:val="auto"/>
      <w:sz w:val="20"/>
      <w:szCs w:val="20"/>
      <w:lang w:val="ru-RU" w:eastAsia="ru-RU"/>
    </w:rPr>
  </w:style>
  <w:style w:type="paragraph" w:customStyle="1" w:styleId="Bodytext60">
    <w:name w:val="Body text (6)"/>
    <w:basedOn w:val="a"/>
    <w:link w:val="Bodytext6"/>
    <w:uiPriority w:val="99"/>
    <w:rsid w:val="006A6FB2"/>
    <w:pPr>
      <w:shd w:val="clear" w:color="auto" w:fill="FFFFFF"/>
      <w:spacing w:line="274" w:lineRule="exact"/>
      <w:ind w:firstLine="820"/>
      <w:jc w:val="both"/>
    </w:pPr>
    <w:rPr>
      <w:b/>
      <w:color w:val="auto"/>
      <w:sz w:val="20"/>
      <w:szCs w:val="20"/>
      <w:lang w:val="ru-RU" w:eastAsia="ru-RU"/>
    </w:rPr>
  </w:style>
  <w:style w:type="paragraph" w:customStyle="1" w:styleId="Bodytext70">
    <w:name w:val="Body text (7)"/>
    <w:basedOn w:val="a"/>
    <w:link w:val="Bodytext7"/>
    <w:uiPriority w:val="99"/>
    <w:rsid w:val="006A6FB2"/>
    <w:pPr>
      <w:shd w:val="clear" w:color="auto" w:fill="FFFFFF"/>
      <w:spacing w:line="235" w:lineRule="exact"/>
      <w:jc w:val="center"/>
    </w:pPr>
    <w:rPr>
      <w:b/>
      <w:color w:val="auto"/>
      <w:sz w:val="20"/>
      <w:szCs w:val="20"/>
      <w:lang w:val="ru-RU" w:eastAsia="ru-RU"/>
    </w:rPr>
  </w:style>
  <w:style w:type="paragraph" w:styleId="a3">
    <w:name w:val="Balloon Text"/>
    <w:basedOn w:val="a"/>
    <w:link w:val="a4"/>
    <w:uiPriority w:val="99"/>
    <w:semiHidden/>
    <w:rsid w:val="001D2B2A"/>
    <w:rPr>
      <w:rFonts w:ascii="Tahoma" w:hAnsi="Tahoma"/>
      <w:sz w:val="16"/>
      <w:szCs w:val="20"/>
      <w:lang w:val="ru-RU" w:eastAsia="ru-RU"/>
    </w:rPr>
  </w:style>
  <w:style w:type="character" w:customStyle="1" w:styleId="a4">
    <w:name w:val="Текст выноски Знак"/>
    <w:basedOn w:val="a0"/>
    <w:link w:val="a3"/>
    <w:uiPriority w:val="99"/>
    <w:semiHidden/>
    <w:locked/>
    <w:rsid w:val="001D2B2A"/>
    <w:rPr>
      <w:rFonts w:ascii="Tahoma" w:hAnsi="Tahoma" w:cs="Times New Roman"/>
      <w:color w:val="000000"/>
      <w:sz w:val="16"/>
    </w:rPr>
  </w:style>
  <w:style w:type="paragraph" w:customStyle="1" w:styleId="2">
    <w:name w:val="Знак Знак2 Знак Знак Знак Знак Знак Знак Знак Знак Знак Знак Знак Знак Знак Знак Знак Знак Знак Знак"/>
    <w:basedOn w:val="a"/>
    <w:uiPriority w:val="99"/>
    <w:rsid w:val="003C0AB6"/>
    <w:pPr>
      <w:widowControl/>
    </w:pPr>
    <w:rPr>
      <w:rFonts w:ascii="Verdana" w:eastAsia="MS Mincho" w:hAnsi="Verdana" w:cs="Verdana"/>
      <w:color w:val="auto"/>
      <w:sz w:val="20"/>
      <w:szCs w:val="20"/>
      <w:lang w:val="en-US" w:eastAsia="en-US"/>
    </w:rPr>
  </w:style>
  <w:style w:type="paragraph" w:styleId="a5">
    <w:name w:val="Title"/>
    <w:basedOn w:val="a"/>
    <w:link w:val="a6"/>
    <w:uiPriority w:val="99"/>
    <w:qFormat/>
    <w:locked/>
    <w:rsid w:val="003C0AB6"/>
    <w:pPr>
      <w:widowControl/>
      <w:jc w:val="center"/>
    </w:pPr>
    <w:rPr>
      <w:b/>
      <w:bCs/>
      <w:color w:val="auto"/>
      <w:sz w:val="28"/>
      <w:lang w:eastAsia="ru-RU"/>
    </w:rPr>
  </w:style>
  <w:style w:type="character" w:customStyle="1" w:styleId="a6">
    <w:name w:val="Название Знак"/>
    <w:basedOn w:val="a0"/>
    <w:link w:val="a5"/>
    <w:uiPriority w:val="99"/>
    <w:locked/>
    <w:rsid w:val="003C0AB6"/>
    <w:rPr>
      <w:rFonts w:cs="Times New Roman"/>
      <w:b/>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56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yanivska.gromada.or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roups/70485575326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14726</Words>
  <Characters>8395</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Цифровізація(1)</vt:lpstr>
    </vt:vector>
  </TitlesOfParts>
  <Company>SPecialiST RePack</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Цифровізація(1)</dc:title>
  <dc:creator>XTreme.ws</dc:creator>
  <cp:lastModifiedBy>Користувач Windows</cp:lastModifiedBy>
  <cp:revision>2</cp:revision>
  <cp:lastPrinted>2021-09-14T09:30:00Z</cp:lastPrinted>
  <dcterms:created xsi:type="dcterms:W3CDTF">2021-09-15T07:39:00Z</dcterms:created>
  <dcterms:modified xsi:type="dcterms:W3CDTF">2021-09-15T07:39:00Z</dcterms:modified>
</cp:coreProperties>
</file>