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1A6" w:rsidRDefault="00FC21A6" w:rsidP="00FC21A6">
      <w:pPr>
        <w:rPr>
          <w:snapToGrid w:val="0"/>
          <w:spacing w:val="8"/>
          <w:sz w:val="28"/>
          <w:szCs w:val="28"/>
          <w:lang w:eastAsia="ru-RU"/>
        </w:rPr>
      </w:pPr>
      <w:r>
        <w:rPr>
          <w:snapToGrid w:val="0"/>
          <w:spacing w:val="8"/>
          <w:sz w:val="26"/>
        </w:rPr>
        <w:t xml:space="preserve">                                                        </w:t>
      </w:r>
      <w:r>
        <w:rPr>
          <w:snapToGrid w:val="0"/>
          <w:spacing w:val="8"/>
        </w:rPr>
        <w:t xml:space="preserve">   </w:t>
      </w:r>
      <w:r>
        <w:rPr>
          <w:noProof/>
          <w:spacing w:val="8"/>
          <w:sz w:val="28"/>
          <w:szCs w:val="28"/>
        </w:rPr>
        <w:drawing>
          <wp:inline distT="0" distB="0" distL="0" distR="0" wp14:anchorId="27CC4D0C" wp14:editId="63B4942F">
            <wp:extent cx="425450" cy="59563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5450" cy="595630"/>
                    </a:xfrm>
                    <a:prstGeom prst="rect">
                      <a:avLst/>
                    </a:prstGeom>
                    <a:solidFill>
                      <a:srgbClr val="C0C0C0"/>
                    </a:solidFill>
                    <a:ln>
                      <a:noFill/>
                    </a:ln>
                  </pic:spPr>
                </pic:pic>
              </a:graphicData>
            </a:graphic>
          </wp:inline>
        </w:drawing>
      </w:r>
    </w:p>
    <w:p w:rsidR="00FC21A6" w:rsidRDefault="00FC21A6" w:rsidP="00FC21A6">
      <w:pPr>
        <w:widowControl w:val="0"/>
        <w:autoSpaceDE w:val="0"/>
        <w:autoSpaceDN w:val="0"/>
        <w:adjustRightInd w:val="0"/>
        <w:jc w:val="center"/>
        <w:rPr>
          <w:b/>
          <w:sz w:val="28"/>
          <w:szCs w:val="28"/>
          <w:lang w:eastAsia="ru-RU"/>
        </w:rPr>
      </w:pPr>
      <w:r>
        <w:rPr>
          <w:b/>
          <w:sz w:val="28"/>
          <w:szCs w:val="28"/>
          <w:lang w:eastAsia="ru-RU"/>
        </w:rPr>
        <w:t>МАР’ЯНІВСЬКА  СЕЛИЩНА РАДА</w:t>
      </w:r>
    </w:p>
    <w:p w:rsidR="00FC21A6" w:rsidRDefault="00FC21A6" w:rsidP="00FC21A6">
      <w:pPr>
        <w:widowControl w:val="0"/>
        <w:autoSpaceDE w:val="0"/>
        <w:autoSpaceDN w:val="0"/>
        <w:adjustRightInd w:val="0"/>
        <w:jc w:val="center"/>
        <w:rPr>
          <w:b/>
          <w:sz w:val="28"/>
          <w:szCs w:val="28"/>
          <w:lang w:eastAsia="ru-RU"/>
        </w:rPr>
      </w:pPr>
      <w:r>
        <w:rPr>
          <w:b/>
          <w:sz w:val="28"/>
          <w:szCs w:val="28"/>
          <w:lang w:eastAsia="ru-RU"/>
        </w:rPr>
        <w:t>ЛУЦЬКОГО РАЙОНУ ВОЛИНСЬКОЇ ОБЛАСТІ</w:t>
      </w:r>
    </w:p>
    <w:p w:rsidR="00FC21A6" w:rsidRDefault="00FC21A6" w:rsidP="00FC21A6">
      <w:pPr>
        <w:widowControl w:val="0"/>
        <w:autoSpaceDE w:val="0"/>
        <w:autoSpaceDN w:val="0"/>
        <w:adjustRightInd w:val="0"/>
        <w:jc w:val="center"/>
        <w:rPr>
          <w:sz w:val="28"/>
          <w:szCs w:val="28"/>
          <w:lang w:eastAsia="ru-RU"/>
        </w:rPr>
      </w:pPr>
      <w:r>
        <w:rPr>
          <w:sz w:val="28"/>
          <w:szCs w:val="28"/>
          <w:lang w:eastAsia="ru-RU"/>
        </w:rPr>
        <w:t>ВОСЬМОГО СКЛИКАННЯ</w:t>
      </w:r>
    </w:p>
    <w:p w:rsidR="00DC0F19" w:rsidRDefault="004B45C0" w:rsidP="00DC0F19">
      <w:pPr>
        <w:widowControl w:val="0"/>
        <w:autoSpaceDE w:val="0"/>
        <w:autoSpaceDN w:val="0"/>
        <w:adjustRightInd w:val="0"/>
        <w:jc w:val="center"/>
        <w:rPr>
          <w:sz w:val="28"/>
          <w:szCs w:val="28"/>
          <w:lang w:eastAsia="ru-RU"/>
        </w:rPr>
      </w:pPr>
      <w:r>
        <w:rPr>
          <w:sz w:val="28"/>
          <w:szCs w:val="28"/>
          <w:lang w:eastAsia="ru-RU"/>
        </w:rPr>
        <w:t xml:space="preserve">                                                                                                     ПРОЄКТ</w:t>
      </w:r>
    </w:p>
    <w:p w:rsidR="00FC21A6" w:rsidRPr="004B45C0" w:rsidRDefault="00FC21A6" w:rsidP="00DC0F19">
      <w:pPr>
        <w:widowControl w:val="0"/>
        <w:autoSpaceDE w:val="0"/>
        <w:autoSpaceDN w:val="0"/>
        <w:adjustRightInd w:val="0"/>
        <w:jc w:val="center"/>
        <w:rPr>
          <w:sz w:val="28"/>
          <w:szCs w:val="28"/>
          <w:lang w:eastAsia="ru-RU"/>
        </w:rPr>
      </w:pPr>
      <w:r>
        <w:rPr>
          <w:b/>
          <w:sz w:val="28"/>
          <w:szCs w:val="28"/>
          <w:lang w:eastAsia="ru-RU"/>
        </w:rPr>
        <w:t>РІШЕННЯ</w:t>
      </w:r>
      <w:r w:rsidR="004B45C0">
        <w:rPr>
          <w:b/>
          <w:sz w:val="28"/>
          <w:szCs w:val="28"/>
          <w:lang w:eastAsia="ru-RU"/>
        </w:rPr>
        <w:t xml:space="preserve">                        </w:t>
      </w:r>
      <w:r w:rsidR="004B45C0">
        <w:rPr>
          <w:sz w:val="28"/>
          <w:szCs w:val="28"/>
          <w:lang w:eastAsia="ru-RU"/>
        </w:rPr>
        <w:t xml:space="preserve"> </w:t>
      </w:r>
    </w:p>
    <w:p w:rsidR="00FC21A6" w:rsidRDefault="00FC21A6" w:rsidP="00FC21A6">
      <w:pPr>
        <w:widowControl w:val="0"/>
        <w:tabs>
          <w:tab w:val="left" w:pos="4365"/>
        </w:tabs>
        <w:autoSpaceDE w:val="0"/>
        <w:autoSpaceDN w:val="0"/>
        <w:adjustRightInd w:val="0"/>
        <w:jc w:val="both"/>
        <w:rPr>
          <w:sz w:val="28"/>
          <w:szCs w:val="28"/>
          <w:lang w:eastAsia="ru-RU"/>
        </w:rPr>
      </w:pPr>
    </w:p>
    <w:p w:rsidR="00FC21A6" w:rsidRDefault="00FC21A6" w:rsidP="0090659A">
      <w:pPr>
        <w:widowControl w:val="0"/>
        <w:tabs>
          <w:tab w:val="left" w:pos="4365"/>
        </w:tabs>
        <w:autoSpaceDE w:val="0"/>
        <w:autoSpaceDN w:val="0"/>
        <w:adjustRightInd w:val="0"/>
        <w:jc w:val="both"/>
        <w:rPr>
          <w:sz w:val="28"/>
          <w:szCs w:val="28"/>
          <w:lang w:eastAsia="ru-RU"/>
        </w:rPr>
      </w:pPr>
      <w:r>
        <w:rPr>
          <w:sz w:val="28"/>
          <w:szCs w:val="28"/>
          <w:lang w:eastAsia="ru-RU"/>
        </w:rPr>
        <w:t xml:space="preserve">    грудня  202</w:t>
      </w:r>
      <w:r w:rsidR="0090659A">
        <w:rPr>
          <w:sz w:val="28"/>
          <w:szCs w:val="28"/>
          <w:lang w:eastAsia="ru-RU"/>
        </w:rPr>
        <w:t>2</w:t>
      </w:r>
      <w:r>
        <w:rPr>
          <w:sz w:val="28"/>
          <w:szCs w:val="28"/>
          <w:lang w:eastAsia="ru-RU"/>
        </w:rPr>
        <w:t xml:space="preserve"> року                смт Мар’янівка                                      № </w:t>
      </w:r>
    </w:p>
    <w:p w:rsidR="0090659A" w:rsidRDefault="0090659A" w:rsidP="0090659A">
      <w:pPr>
        <w:widowControl w:val="0"/>
        <w:tabs>
          <w:tab w:val="left" w:pos="4365"/>
        </w:tabs>
        <w:autoSpaceDE w:val="0"/>
        <w:autoSpaceDN w:val="0"/>
        <w:adjustRightInd w:val="0"/>
        <w:jc w:val="both"/>
        <w:rPr>
          <w:b/>
          <w:sz w:val="28"/>
          <w:szCs w:val="28"/>
        </w:rPr>
      </w:pPr>
    </w:p>
    <w:p w:rsidR="00FC21A6" w:rsidRDefault="00FC21A6" w:rsidP="00FC21A6">
      <w:pPr>
        <w:widowControl w:val="0"/>
        <w:rPr>
          <w:b/>
          <w:color w:val="000000"/>
          <w:sz w:val="28"/>
          <w:szCs w:val="28"/>
          <w:lang w:bidi="uk-UA"/>
        </w:rPr>
      </w:pPr>
      <w:r w:rsidRPr="00B17A38">
        <w:rPr>
          <w:b/>
          <w:color w:val="000000"/>
          <w:sz w:val="28"/>
          <w:szCs w:val="28"/>
          <w:lang w:bidi="uk-UA"/>
        </w:rPr>
        <w:t xml:space="preserve">Про </w:t>
      </w:r>
      <w:r>
        <w:rPr>
          <w:b/>
          <w:color w:val="000000"/>
          <w:sz w:val="28"/>
          <w:szCs w:val="28"/>
          <w:lang w:bidi="uk-UA"/>
        </w:rPr>
        <w:t xml:space="preserve">організацію </w:t>
      </w:r>
      <w:r w:rsidRPr="00B17A38">
        <w:rPr>
          <w:b/>
          <w:color w:val="000000"/>
          <w:sz w:val="28"/>
          <w:szCs w:val="28"/>
          <w:lang w:bidi="uk-UA"/>
        </w:rPr>
        <w:t xml:space="preserve"> харчування</w:t>
      </w:r>
    </w:p>
    <w:p w:rsidR="00FC21A6" w:rsidRPr="00B17A38" w:rsidRDefault="00FC21A6" w:rsidP="00FC21A6">
      <w:pPr>
        <w:widowControl w:val="0"/>
        <w:rPr>
          <w:b/>
          <w:color w:val="000000"/>
          <w:sz w:val="28"/>
          <w:szCs w:val="28"/>
          <w:lang w:bidi="uk-UA"/>
        </w:rPr>
      </w:pPr>
      <w:r>
        <w:rPr>
          <w:b/>
          <w:color w:val="000000"/>
          <w:sz w:val="28"/>
          <w:szCs w:val="28"/>
          <w:lang w:bidi="uk-UA"/>
        </w:rPr>
        <w:t>дітей</w:t>
      </w:r>
      <w:r w:rsidRPr="00B17A38">
        <w:rPr>
          <w:b/>
          <w:color w:val="000000"/>
          <w:sz w:val="28"/>
          <w:szCs w:val="28"/>
          <w:lang w:bidi="uk-UA"/>
        </w:rPr>
        <w:t xml:space="preserve"> в закладах дошкільної</w:t>
      </w:r>
    </w:p>
    <w:p w:rsidR="00FC21A6" w:rsidRDefault="00FC21A6" w:rsidP="00FC21A6">
      <w:pPr>
        <w:widowControl w:val="0"/>
        <w:rPr>
          <w:b/>
          <w:color w:val="000000"/>
          <w:sz w:val="28"/>
          <w:szCs w:val="28"/>
          <w:lang w:bidi="uk-UA"/>
        </w:rPr>
      </w:pPr>
      <w:r w:rsidRPr="00B17A38">
        <w:rPr>
          <w:b/>
          <w:color w:val="000000"/>
          <w:sz w:val="28"/>
          <w:szCs w:val="28"/>
          <w:lang w:bidi="uk-UA"/>
        </w:rPr>
        <w:t xml:space="preserve">освіти </w:t>
      </w:r>
      <w:r w:rsidR="0090659A">
        <w:rPr>
          <w:b/>
          <w:color w:val="000000"/>
          <w:sz w:val="28"/>
          <w:szCs w:val="28"/>
          <w:lang w:bidi="uk-UA"/>
        </w:rPr>
        <w:t xml:space="preserve"> </w:t>
      </w:r>
      <w:r w:rsidRPr="00B17A38">
        <w:rPr>
          <w:b/>
          <w:color w:val="000000"/>
          <w:sz w:val="28"/>
          <w:szCs w:val="28"/>
          <w:lang w:bidi="uk-UA"/>
        </w:rPr>
        <w:t>в 202</w:t>
      </w:r>
      <w:r w:rsidR="0090659A">
        <w:rPr>
          <w:b/>
          <w:color w:val="000000"/>
          <w:sz w:val="28"/>
          <w:szCs w:val="28"/>
          <w:lang w:bidi="uk-UA"/>
        </w:rPr>
        <w:t xml:space="preserve">3 </w:t>
      </w:r>
      <w:r w:rsidRPr="00B17A38">
        <w:rPr>
          <w:b/>
          <w:color w:val="000000"/>
          <w:sz w:val="28"/>
          <w:szCs w:val="28"/>
          <w:lang w:bidi="uk-UA"/>
        </w:rPr>
        <w:t xml:space="preserve"> році</w:t>
      </w:r>
    </w:p>
    <w:p w:rsidR="00FC21A6" w:rsidRPr="00B17A38" w:rsidRDefault="00FC21A6" w:rsidP="00FC21A6">
      <w:pPr>
        <w:widowControl w:val="0"/>
        <w:rPr>
          <w:color w:val="000000"/>
          <w:sz w:val="26"/>
          <w:szCs w:val="26"/>
          <w:lang w:bidi="uk-UA"/>
        </w:rPr>
      </w:pPr>
    </w:p>
    <w:p w:rsidR="00FC21A6" w:rsidRPr="00EF1272" w:rsidRDefault="00FC21A6" w:rsidP="00A90A23">
      <w:pPr>
        <w:ind w:firstLine="708"/>
        <w:jc w:val="both"/>
        <w:rPr>
          <w:b/>
          <w:bCs/>
          <w:color w:val="000000"/>
          <w:sz w:val="28"/>
          <w:szCs w:val="28"/>
          <w:lang w:bidi="uk-UA"/>
        </w:rPr>
      </w:pPr>
      <w:bookmarkStart w:id="0" w:name="bookmark3"/>
      <w:bookmarkStart w:id="1" w:name="bookmark4"/>
      <w:bookmarkStart w:id="2" w:name="bookmark5"/>
      <w:r w:rsidRPr="00EF1272">
        <w:rPr>
          <w:sz w:val="28"/>
          <w:szCs w:val="28"/>
        </w:rPr>
        <w:t xml:space="preserve">Відповідно до статті 25 Закону України «Про місцеве самоврядування в Україні»,   статті </w:t>
      </w:r>
      <w:r>
        <w:rPr>
          <w:sz w:val="28"/>
          <w:szCs w:val="28"/>
        </w:rPr>
        <w:t>6</w:t>
      </w:r>
      <w:r w:rsidRPr="00EF1272">
        <w:rPr>
          <w:sz w:val="28"/>
          <w:szCs w:val="28"/>
        </w:rPr>
        <w:t xml:space="preserve"> Закону України «Про охорону дитинства», частини другої статті 19</w:t>
      </w:r>
      <w:r w:rsidR="00FB1C42">
        <w:rPr>
          <w:sz w:val="28"/>
          <w:szCs w:val="28"/>
        </w:rPr>
        <w:t>, статті 35</w:t>
      </w:r>
      <w:r w:rsidRPr="00EF1272">
        <w:rPr>
          <w:sz w:val="28"/>
          <w:szCs w:val="28"/>
        </w:rPr>
        <w:t xml:space="preserve"> Закону України «Про дошкільну освіту»</w:t>
      </w:r>
      <w:r w:rsidRPr="00EF1272">
        <w:rPr>
          <w:color w:val="000000"/>
          <w:sz w:val="28"/>
          <w:szCs w:val="28"/>
          <w:lang w:eastAsia="ru-RU"/>
        </w:rPr>
        <w:t xml:space="preserve">, </w:t>
      </w:r>
      <w:r>
        <w:rPr>
          <w:color w:val="000000"/>
          <w:sz w:val="28"/>
          <w:szCs w:val="28"/>
          <w:lang w:eastAsia="ru-RU"/>
        </w:rPr>
        <w:t>ст.56 Закону України «Про освіту», Закону України «Про державну соціальну допомогу малозабезпеченим сім’ям»,</w:t>
      </w:r>
      <w:r w:rsidRPr="00EF1272">
        <w:rPr>
          <w:color w:val="000000"/>
          <w:sz w:val="28"/>
          <w:szCs w:val="28"/>
          <w:lang w:eastAsia="ru-RU"/>
        </w:rPr>
        <w:t xml:space="preserve"> </w:t>
      </w:r>
      <w:r w:rsidR="00634DBE" w:rsidRPr="00634DBE">
        <w:rPr>
          <w:color w:val="000000"/>
          <w:sz w:val="28"/>
          <w:szCs w:val="28"/>
          <w:lang w:eastAsia="ru-RU"/>
        </w:rPr>
        <w:t>статті 7 Закону України «Про внесення змін до деяких законів України щодо забезпечення безкоштовним харчуванням дітей внутрішньо переміщених осіб» від 16.01.2020 р. №474 , Закону України «Про внесення змін до деяких законів України щодо забезпечення безкоштовним харчуванням дітей, один із батьків яких загинув(пропав безвісти), помер під час захисту незалежності та суверенітету України» від 01 січня 2021 року, пункту 19 частини першої статті 6</w:t>
      </w:r>
      <w:r w:rsidR="00FB1C42">
        <w:rPr>
          <w:color w:val="000000"/>
          <w:sz w:val="28"/>
          <w:szCs w:val="28"/>
          <w:lang w:eastAsia="ru-RU"/>
        </w:rPr>
        <w:t xml:space="preserve">, статті </w:t>
      </w:r>
      <w:r w:rsidR="0090659A">
        <w:rPr>
          <w:color w:val="000000"/>
          <w:sz w:val="28"/>
          <w:szCs w:val="28"/>
          <w:lang w:eastAsia="ru-RU"/>
        </w:rPr>
        <w:t>10</w:t>
      </w:r>
      <w:r w:rsidR="00634DBE" w:rsidRPr="00634DBE">
        <w:rPr>
          <w:color w:val="000000"/>
          <w:sz w:val="28"/>
          <w:szCs w:val="28"/>
          <w:lang w:eastAsia="ru-RU"/>
        </w:rPr>
        <w:t xml:space="preserve"> Закону України «Про статус ветеранів війни, гарантії </w:t>
      </w:r>
      <w:r w:rsidR="00634DBE">
        <w:rPr>
          <w:color w:val="000000"/>
          <w:sz w:val="28"/>
          <w:szCs w:val="28"/>
          <w:lang w:eastAsia="ru-RU"/>
        </w:rPr>
        <w:t>їх соціального захисту»,</w:t>
      </w:r>
      <w:r w:rsidRPr="00EF1272">
        <w:rPr>
          <w:color w:val="000000"/>
          <w:sz w:val="28"/>
          <w:szCs w:val="28"/>
          <w:lang w:eastAsia="ru-RU"/>
        </w:rPr>
        <w:t xml:space="preserve"> Порядку надання послуг з харчування дітей у дошкільних, учнів у загальноосвітніх та професійно-технічних навчальних закладах, операції з надання яких звільняються від обкладення податком на додану вартість, затвердженого постановою Кабінету Міністрів України від 2 лютого 2002 року №116,  Норм харчування у навчальних та дитячих закладах оздоровлення та відпочинку, затверджених постановою Кабінету Міністрів України від </w:t>
      </w:r>
      <w:r>
        <w:rPr>
          <w:color w:val="000000"/>
          <w:sz w:val="28"/>
          <w:szCs w:val="28"/>
          <w:lang w:eastAsia="ru-RU"/>
        </w:rPr>
        <w:t>24 березня 2021</w:t>
      </w:r>
      <w:r w:rsidRPr="00EF1272">
        <w:rPr>
          <w:color w:val="000000"/>
          <w:sz w:val="28"/>
          <w:szCs w:val="28"/>
          <w:lang w:eastAsia="ru-RU"/>
        </w:rPr>
        <w:t xml:space="preserve"> року №</w:t>
      </w:r>
      <w:r>
        <w:rPr>
          <w:color w:val="000000"/>
          <w:sz w:val="28"/>
          <w:szCs w:val="28"/>
          <w:lang w:eastAsia="ru-RU"/>
        </w:rPr>
        <w:t xml:space="preserve"> 305</w:t>
      </w:r>
      <w:r w:rsidRPr="00EF1272">
        <w:rPr>
          <w:color w:val="000000"/>
          <w:sz w:val="28"/>
          <w:szCs w:val="28"/>
          <w:lang w:eastAsia="ru-RU"/>
        </w:rPr>
        <w:t>, Порядку встановлення плати за перебування дітей у державних і комунальних дошкільних та інтернатних навчальних закладах, затвердженого наказом  Міністерства освіти і науки України від 21 листопада 2002 № 667</w:t>
      </w:r>
      <w:r w:rsidRPr="00EF1272">
        <w:rPr>
          <w:sz w:val="28"/>
          <w:szCs w:val="28"/>
        </w:rPr>
        <w:t>, зареєстрованого в Міністерстві юстиції України 6 грудня 2002 року за №953/7241,</w:t>
      </w:r>
      <w:r w:rsidRPr="00FF06B8">
        <w:rPr>
          <w:sz w:val="28"/>
          <w:szCs w:val="28"/>
        </w:rPr>
        <w:t xml:space="preserve"> </w:t>
      </w:r>
      <w:r w:rsidR="00A90A23">
        <w:rPr>
          <w:sz w:val="28"/>
          <w:szCs w:val="28"/>
        </w:rPr>
        <w:t>враховуючи рекомендації постійної комісії з питань бюджету, фінансів, планування, управління власністю, соціально-економічного розвитку та інвестиційної діяльності, депутатської діяльності та етики, дотримання прав людини, законності та правопорядку,</w:t>
      </w:r>
      <w:r w:rsidRPr="00EF1272">
        <w:rPr>
          <w:sz w:val="28"/>
          <w:szCs w:val="28"/>
        </w:rPr>
        <w:t xml:space="preserve"> з метою організації харчування дітей у </w:t>
      </w:r>
      <w:r>
        <w:rPr>
          <w:sz w:val="28"/>
          <w:szCs w:val="28"/>
        </w:rPr>
        <w:t xml:space="preserve">закладах </w:t>
      </w:r>
      <w:r w:rsidRPr="00EF1272">
        <w:rPr>
          <w:sz w:val="28"/>
          <w:szCs w:val="28"/>
        </w:rPr>
        <w:t>дошкільн</w:t>
      </w:r>
      <w:r>
        <w:rPr>
          <w:sz w:val="28"/>
          <w:szCs w:val="28"/>
        </w:rPr>
        <w:t>ої  освіти</w:t>
      </w:r>
      <w:r w:rsidRPr="00EF1272">
        <w:rPr>
          <w:sz w:val="28"/>
          <w:szCs w:val="28"/>
        </w:rPr>
        <w:t xml:space="preserve">,  </w:t>
      </w:r>
      <w:r w:rsidRPr="00EF1272">
        <w:rPr>
          <w:color w:val="000000"/>
          <w:sz w:val="28"/>
          <w:szCs w:val="28"/>
          <w:lang w:eastAsia="ru-RU"/>
        </w:rPr>
        <w:t>селищна  рада</w:t>
      </w:r>
    </w:p>
    <w:p w:rsidR="00FC21A6" w:rsidRPr="00EF1272" w:rsidRDefault="00A90A23" w:rsidP="00A90A23">
      <w:pPr>
        <w:keepNext/>
        <w:keepLines/>
        <w:widowControl w:val="0"/>
        <w:ind w:firstLine="720"/>
        <w:jc w:val="both"/>
        <w:outlineLvl w:val="0"/>
        <w:rPr>
          <w:b/>
          <w:bCs/>
          <w:color w:val="000000"/>
          <w:sz w:val="28"/>
          <w:szCs w:val="28"/>
          <w:lang w:bidi="uk-UA"/>
        </w:rPr>
      </w:pPr>
      <w:r>
        <w:rPr>
          <w:b/>
          <w:bCs/>
          <w:color w:val="000000"/>
          <w:sz w:val="28"/>
          <w:szCs w:val="28"/>
          <w:lang w:bidi="uk-UA"/>
        </w:rPr>
        <w:t xml:space="preserve">                                      </w:t>
      </w:r>
      <w:r w:rsidR="00FC21A6" w:rsidRPr="00EF1272">
        <w:rPr>
          <w:b/>
          <w:bCs/>
          <w:color w:val="000000"/>
          <w:sz w:val="28"/>
          <w:szCs w:val="28"/>
          <w:lang w:bidi="uk-UA"/>
        </w:rPr>
        <w:t>ВИРІШИЛА:</w:t>
      </w:r>
      <w:bookmarkEnd w:id="0"/>
      <w:bookmarkEnd w:id="1"/>
      <w:bookmarkEnd w:id="2"/>
    </w:p>
    <w:p w:rsidR="00FC21A6" w:rsidRDefault="00937391" w:rsidP="00A90A23">
      <w:pPr>
        <w:widowControl w:val="0"/>
        <w:tabs>
          <w:tab w:val="left" w:pos="0"/>
        </w:tabs>
        <w:spacing w:line="254" w:lineRule="auto"/>
        <w:jc w:val="both"/>
        <w:rPr>
          <w:color w:val="000000"/>
          <w:sz w:val="28"/>
          <w:szCs w:val="28"/>
        </w:rPr>
      </w:pPr>
      <w:r>
        <w:rPr>
          <w:color w:val="000000"/>
          <w:sz w:val="28"/>
          <w:szCs w:val="28"/>
          <w:lang w:bidi="uk-UA"/>
        </w:rPr>
        <w:tab/>
      </w:r>
      <w:r w:rsidR="00FC21A6">
        <w:rPr>
          <w:color w:val="000000"/>
          <w:sz w:val="28"/>
          <w:szCs w:val="28"/>
          <w:lang w:bidi="uk-UA"/>
        </w:rPr>
        <w:t xml:space="preserve">1.  </w:t>
      </w:r>
      <w:r w:rsidR="00FC21A6" w:rsidRPr="008F61C3">
        <w:rPr>
          <w:color w:val="000000"/>
          <w:sz w:val="28"/>
          <w:szCs w:val="28"/>
          <w:lang w:bidi="uk-UA"/>
        </w:rPr>
        <w:t>Затвердити вартість харчування в закладах дошкільної освіти на одну дитину в день з 01.01.202</w:t>
      </w:r>
      <w:r w:rsidR="00FB1C42" w:rsidRPr="00FB1C42">
        <w:rPr>
          <w:color w:val="000000"/>
          <w:sz w:val="28"/>
          <w:szCs w:val="28"/>
          <w:lang w:val="ru-RU" w:bidi="uk-UA"/>
        </w:rPr>
        <w:t>3</w:t>
      </w:r>
      <w:r w:rsidR="00FC21A6" w:rsidRPr="008F61C3">
        <w:rPr>
          <w:color w:val="000000"/>
          <w:sz w:val="28"/>
          <w:szCs w:val="28"/>
          <w:lang w:bidi="uk-UA"/>
        </w:rPr>
        <w:t xml:space="preserve"> року </w:t>
      </w:r>
      <w:r w:rsidR="00FC21A6">
        <w:rPr>
          <w:color w:val="000000"/>
          <w:sz w:val="28"/>
          <w:szCs w:val="28"/>
          <w:lang w:bidi="uk-UA"/>
        </w:rPr>
        <w:t xml:space="preserve"> </w:t>
      </w:r>
      <w:r w:rsidR="00634DBE">
        <w:rPr>
          <w:color w:val="000000"/>
          <w:sz w:val="28"/>
          <w:szCs w:val="28"/>
        </w:rPr>
        <w:t xml:space="preserve"> </w:t>
      </w:r>
      <w:r w:rsidR="00634DBE">
        <w:rPr>
          <w:sz w:val="28"/>
          <w:szCs w:val="28"/>
        </w:rPr>
        <w:t>від калькуляції денної норми продуктів</w:t>
      </w:r>
      <w:r w:rsidR="00DC0F19">
        <w:rPr>
          <w:color w:val="000000"/>
          <w:sz w:val="28"/>
          <w:szCs w:val="28"/>
        </w:rPr>
        <w:t>:</w:t>
      </w:r>
    </w:p>
    <w:p w:rsidR="00DC0F19" w:rsidRDefault="00937391" w:rsidP="00A90A23">
      <w:pPr>
        <w:widowControl w:val="0"/>
        <w:tabs>
          <w:tab w:val="left" w:pos="0"/>
        </w:tabs>
        <w:spacing w:line="254" w:lineRule="auto"/>
        <w:jc w:val="both"/>
        <w:rPr>
          <w:color w:val="000000"/>
          <w:sz w:val="28"/>
          <w:szCs w:val="28"/>
        </w:rPr>
      </w:pPr>
      <w:r>
        <w:rPr>
          <w:color w:val="000000"/>
          <w:sz w:val="28"/>
          <w:szCs w:val="28"/>
        </w:rPr>
        <w:tab/>
      </w:r>
      <w:r w:rsidR="00DC0F19">
        <w:rPr>
          <w:color w:val="000000"/>
          <w:sz w:val="28"/>
          <w:szCs w:val="28"/>
        </w:rPr>
        <w:t xml:space="preserve">- 35,0 грн для дітей віком від одного до чотирьох років (60% кошти </w:t>
      </w:r>
      <w:r w:rsidR="00DC0F19">
        <w:rPr>
          <w:color w:val="000000"/>
          <w:sz w:val="28"/>
          <w:szCs w:val="28"/>
        </w:rPr>
        <w:lastRenderedPageBreak/>
        <w:t>місцевого бюджету – 21 грн, 40% батьківські кошти -14 грн);</w:t>
      </w:r>
    </w:p>
    <w:p w:rsidR="00DC0F19" w:rsidRPr="008F61C3" w:rsidRDefault="00937391" w:rsidP="00A90A23">
      <w:pPr>
        <w:widowControl w:val="0"/>
        <w:tabs>
          <w:tab w:val="left" w:pos="0"/>
        </w:tabs>
        <w:spacing w:line="254" w:lineRule="auto"/>
        <w:jc w:val="both"/>
        <w:rPr>
          <w:color w:val="000000"/>
          <w:sz w:val="28"/>
          <w:szCs w:val="28"/>
          <w:lang w:bidi="uk-UA"/>
        </w:rPr>
      </w:pPr>
      <w:r>
        <w:rPr>
          <w:color w:val="000000"/>
          <w:sz w:val="28"/>
          <w:szCs w:val="28"/>
        </w:rPr>
        <w:tab/>
      </w:r>
      <w:r w:rsidR="00DC0F19">
        <w:rPr>
          <w:color w:val="000000"/>
          <w:sz w:val="28"/>
          <w:szCs w:val="28"/>
        </w:rPr>
        <w:t>- 40,0 грн для дітей віком від чотирьох до шести (семи) років (60% кошти місцевого бюджету – 24 грн, 40% батьківські кошти -16 грн).</w:t>
      </w:r>
    </w:p>
    <w:p w:rsidR="00FC21A6" w:rsidRPr="00EF1272" w:rsidRDefault="00937391" w:rsidP="00A90A23">
      <w:pPr>
        <w:widowControl w:val="0"/>
        <w:tabs>
          <w:tab w:val="left" w:pos="747"/>
        </w:tabs>
        <w:spacing w:line="252" w:lineRule="auto"/>
        <w:jc w:val="both"/>
        <w:rPr>
          <w:color w:val="000000"/>
          <w:sz w:val="28"/>
          <w:szCs w:val="28"/>
          <w:lang w:bidi="uk-UA"/>
        </w:rPr>
      </w:pPr>
      <w:r>
        <w:rPr>
          <w:color w:val="000000"/>
          <w:sz w:val="28"/>
          <w:szCs w:val="28"/>
          <w:lang w:bidi="uk-UA"/>
        </w:rPr>
        <w:tab/>
      </w:r>
      <w:r w:rsidR="00DC0F19">
        <w:rPr>
          <w:color w:val="000000"/>
          <w:sz w:val="28"/>
          <w:szCs w:val="28"/>
          <w:lang w:bidi="uk-UA"/>
        </w:rPr>
        <w:t>2</w:t>
      </w:r>
      <w:r w:rsidR="00FC21A6">
        <w:rPr>
          <w:color w:val="000000"/>
          <w:sz w:val="28"/>
          <w:szCs w:val="28"/>
          <w:lang w:bidi="uk-UA"/>
        </w:rPr>
        <w:t xml:space="preserve">. </w:t>
      </w:r>
      <w:r w:rsidR="00FC21A6" w:rsidRPr="00EF1272">
        <w:rPr>
          <w:color w:val="000000"/>
          <w:sz w:val="28"/>
          <w:szCs w:val="28"/>
          <w:lang w:bidi="uk-UA"/>
        </w:rPr>
        <w:t>Звільнити від оплати за харчування :</w:t>
      </w:r>
    </w:p>
    <w:p w:rsidR="0016053F" w:rsidRPr="0016053F" w:rsidRDefault="0016053F" w:rsidP="00937391">
      <w:pPr>
        <w:widowControl w:val="0"/>
        <w:spacing w:line="252" w:lineRule="auto"/>
        <w:ind w:firstLine="708"/>
        <w:jc w:val="both"/>
        <w:rPr>
          <w:color w:val="000000"/>
          <w:sz w:val="28"/>
          <w:szCs w:val="28"/>
          <w:lang w:bidi="uk-UA"/>
        </w:rPr>
      </w:pPr>
      <w:r w:rsidRPr="0016053F">
        <w:rPr>
          <w:color w:val="000000"/>
          <w:sz w:val="28"/>
          <w:szCs w:val="28"/>
          <w:lang w:bidi="uk-UA"/>
        </w:rPr>
        <w:t>- дітей-сиріт та дітей, позбавлених батьківського піклування та опіки;</w:t>
      </w:r>
    </w:p>
    <w:p w:rsidR="0016053F" w:rsidRDefault="0016053F" w:rsidP="00937391">
      <w:pPr>
        <w:widowControl w:val="0"/>
        <w:spacing w:line="252" w:lineRule="auto"/>
        <w:ind w:firstLine="708"/>
        <w:jc w:val="both"/>
        <w:rPr>
          <w:color w:val="000000"/>
          <w:sz w:val="28"/>
          <w:szCs w:val="28"/>
          <w:lang w:bidi="uk-UA"/>
        </w:rPr>
      </w:pPr>
      <w:r w:rsidRPr="0016053F">
        <w:rPr>
          <w:color w:val="000000"/>
          <w:sz w:val="28"/>
          <w:szCs w:val="28"/>
          <w:lang w:bidi="uk-UA"/>
        </w:rPr>
        <w:t>-</w:t>
      </w:r>
      <w:r w:rsidR="00DC0F19">
        <w:rPr>
          <w:color w:val="000000"/>
          <w:sz w:val="28"/>
          <w:szCs w:val="28"/>
          <w:lang w:bidi="uk-UA"/>
        </w:rPr>
        <w:t xml:space="preserve"> </w:t>
      </w:r>
      <w:r w:rsidRPr="0016053F">
        <w:rPr>
          <w:color w:val="000000"/>
          <w:sz w:val="28"/>
          <w:szCs w:val="28"/>
          <w:lang w:bidi="uk-UA"/>
        </w:rPr>
        <w:t>дітей з особливими освітніми потребами, які навчаються у спеціальних та інклюзивних групах;</w:t>
      </w:r>
    </w:p>
    <w:p w:rsidR="00A90A23" w:rsidRPr="0016053F" w:rsidRDefault="00A90A23" w:rsidP="00937391">
      <w:pPr>
        <w:widowControl w:val="0"/>
        <w:spacing w:line="252" w:lineRule="auto"/>
        <w:ind w:firstLine="708"/>
        <w:jc w:val="both"/>
        <w:rPr>
          <w:color w:val="000000"/>
          <w:sz w:val="28"/>
          <w:szCs w:val="28"/>
          <w:lang w:bidi="uk-UA"/>
        </w:rPr>
      </w:pPr>
      <w:r>
        <w:rPr>
          <w:color w:val="000000"/>
          <w:sz w:val="28"/>
          <w:szCs w:val="28"/>
          <w:lang w:bidi="uk-UA"/>
        </w:rPr>
        <w:t>- дітей-інвалідів;</w:t>
      </w:r>
    </w:p>
    <w:p w:rsidR="0016053F" w:rsidRPr="0016053F" w:rsidRDefault="0016053F" w:rsidP="00937391">
      <w:pPr>
        <w:widowControl w:val="0"/>
        <w:spacing w:line="252" w:lineRule="auto"/>
        <w:ind w:firstLine="708"/>
        <w:jc w:val="both"/>
        <w:rPr>
          <w:color w:val="000000"/>
          <w:sz w:val="28"/>
          <w:szCs w:val="28"/>
          <w:lang w:bidi="uk-UA"/>
        </w:rPr>
      </w:pPr>
      <w:r w:rsidRPr="0016053F">
        <w:rPr>
          <w:color w:val="000000"/>
          <w:sz w:val="28"/>
          <w:szCs w:val="28"/>
          <w:lang w:bidi="uk-UA"/>
        </w:rPr>
        <w:t>-</w:t>
      </w:r>
      <w:r w:rsidR="00DC0F19">
        <w:rPr>
          <w:color w:val="000000"/>
          <w:sz w:val="28"/>
          <w:szCs w:val="28"/>
          <w:lang w:bidi="uk-UA"/>
        </w:rPr>
        <w:t xml:space="preserve"> </w:t>
      </w:r>
      <w:r w:rsidRPr="0016053F">
        <w:rPr>
          <w:color w:val="000000"/>
          <w:sz w:val="28"/>
          <w:szCs w:val="28"/>
          <w:lang w:bidi="uk-UA"/>
        </w:rPr>
        <w:t>дітей із сімей, які отримують допомогу відповідно до Закону України</w:t>
      </w:r>
      <w:r w:rsidR="00A90A23">
        <w:rPr>
          <w:color w:val="000000"/>
          <w:sz w:val="28"/>
          <w:szCs w:val="28"/>
          <w:lang w:bidi="uk-UA"/>
        </w:rPr>
        <w:t xml:space="preserve"> </w:t>
      </w:r>
      <w:r w:rsidRPr="0016053F">
        <w:rPr>
          <w:color w:val="000000"/>
          <w:sz w:val="28"/>
          <w:szCs w:val="28"/>
          <w:lang w:bidi="uk-UA"/>
        </w:rPr>
        <w:t xml:space="preserve"> «Про державну соціальну допомогу малозабезпеченим сім’ям»;</w:t>
      </w:r>
    </w:p>
    <w:p w:rsidR="0016053F" w:rsidRPr="0042203E" w:rsidRDefault="0016053F" w:rsidP="00937391">
      <w:pPr>
        <w:widowControl w:val="0"/>
        <w:spacing w:line="252" w:lineRule="auto"/>
        <w:ind w:firstLine="708"/>
        <w:jc w:val="both"/>
        <w:rPr>
          <w:color w:val="000000"/>
          <w:sz w:val="28"/>
          <w:szCs w:val="28"/>
          <w:lang w:val="ru-RU" w:bidi="uk-UA"/>
        </w:rPr>
      </w:pPr>
      <w:r w:rsidRPr="0016053F">
        <w:rPr>
          <w:color w:val="000000"/>
          <w:sz w:val="28"/>
          <w:szCs w:val="28"/>
          <w:lang w:bidi="uk-UA"/>
        </w:rPr>
        <w:t>-</w:t>
      </w:r>
      <w:r w:rsidR="00DC0F19">
        <w:rPr>
          <w:color w:val="000000"/>
          <w:sz w:val="28"/>
          <w:szCs w:val="28"/>
          <w:lang w:bidi="uk-UA"/>
        </w:rPr>
        <w:t xml:space="preserve"> </w:t>
      </w:r>
      <w:r w:rsidRPr="0016053F">
        <w:rPr>
          <w:color w:val="000000"/>
          <w:sz w:val="28"/>
          <w:szCs w:val="28"/>
          <w:lang w:bidi="uk-UA"/>
        </w:rPr>
        <w:t>дітей, один із батьків яких загинув (пропав безвісти), помер під час захисту незалежності та суверенітету України;</w:t>
      </w:r>
    </w:p>
    <w:p w:rsidR="00FB1C42" w:rsidRPr="00FB1C42" w:rsidRDefault="00FB1C42" w:rsidP="00937391">
      <w:pPr>
        <w:widowControl w:val="0"/>
        <w:spacing w:line="252" w:lineRule="auto"/>
        <w:ind w:firstLine="708"/>
        <w:jc w:val="both"/>
        <w:rPr>
          <w:color w:val="000000"/>
          <w:sz w:val="28"/>
          <w:szCs w:val="28"/>
          <w:lang w:bidi="uk-UA"/>
        </w:rPr>
      </w:pPr>
      <w:r w:rsidRPr="004B45C0">
        <w:rPr>
          <w:color w:val="000000"/>
          <w:sz w:val="28"/>
          <w:szCs w:val="28"/>
          <w:lang w:val="ru-RU" w:bidi="uk-UA"/>
        </w:rPr>
        <w:t>-</w:t>
      </w:r>
      <w:r w:rsidRPr="002508CF">
        <w:rPr>
          <w:color w:val="000000"/>
          <w:sz w:val="28"/>
          <w:szCs w:val="28"/>
          <w:lang w:bidi="uk-UA"/>
        </w:rPr>
        <w:t xml:space="preserve"> діт</w:t>
      </w:r>
      <w:r>
        <w:rPr>
          <w:color w:val="000000"/>
          <w:sz w:val="28"/>
          <w:szCs w:val="28"/>
          <w:lang w:bidi="uk-UA"/>
        </w:rPr>
        <w:t>ей</w:t>
      </w:r>
      <w:r w:rsidRPr="002508CF">
        <w:rPr>
          <w:color w:val="000000"/>
          <w:sz w:val="28"/>
          <w:szCs w:val="28"/>
          <w:lang w:bidi="uk-UA"/>
        </w:rPr>
        <w:t xml:space="preserve">, </w:t>
      </w:r>
      <w:r>
        <w:rPr>
          <w:color w:val="000000"/>
          <w:sz w:val="28"/>
          <w:szCs w:val="28"/>
          <w:lang w:bidi="uk-UA"/>
        </w:rPr>
        <w:t xml:space="preserve">батьки яких </w:t>
      </w:r>
      <w:r w:rsidRPr="002508CF">
        <w:rPr>
          <w:color w:val="000000"/>
          <w:sz w:val="28"/>
          <w:szCs w:val="28"/>
          <w:lang w:bidi="uk-UA"/>
        </w:rPr>
        <w:t>визнан</w:t>
      </w:r>
      <w:r>
        <w:rPr>
          <w:color w:val="000000"/>
          <w:sz w:val="28"/>
          <w:szCs w:val="28"/>
          <w:lang w:bidi="uk-UA"/>
        </w:rPr>
        <w:t>і</w:t>
      </w:r>
      <w:r w:rsidRPr="002508CF">
        <w:rPr>
          <w:color w:val="000000"/>
          <w:sz w:val="28"/>
          <w:szCs w:val="28"/>
          <w:lang w:bidi="uk-UA"/>
        </w:rPr>
        <w:t xml:space="preserve"> учасниками бойових дій</w:t>
      </w:r>
      <w:r>
        <w:rPr>
          <w:color w:val="000000"/>
          <w:sz w:val="28"/>
          <w:szCs w:val="28"/>
          <w:lang w:bidi="uk-UA"/>
        </w:rPr>
        <w:t>, ветеранами війни, інвалідами війни</w:t>
      </w:r>
      <w:r w:rsidRPr="0035121B">
        <w:rPr>
          <w:color w:val="000000"/>
          <w:sz w:val="28"/>
          <w:szCs w:val="28"/>
          <w:lang w:bidi="uk-UA"/>
        </w:rPr>
        <w:t>, які брали участь у захисті Батьківщини чи в бойових діях на території інших держав</w:t>
      </w:r>
      <w:r>
        <w:rPr>
          <w:color w:val="000000"/>
          <w:sz w:val="28"/>
          <w:szCs w:val="28"/>
          <w:lang w:bidi="uk-UA"/>
        </w:rPr>
        <w:t xml:space="preserve"> (на підставі</w:t>
      </w:r>
      <w:r w:rsidRPr="002508CF">
        <w:rPr>
          <w:color w:val="000000"/>
          <w:sz w:val="28"/>
          <w:szCs w:val="28"/>
          <w:lang w:bidi="uk-UA"/>
        </w:rPr>
        <w:t xml:space="preserve"> свідоцтв</w:t>
      </w:r>
      <w:r>
        <w:rPr>
          <w:color w:val="000000"/>
          <w:sz w:val="28"/>
          <w:szCs w:val="28"/>
          <w:lang w:bidi="uk-UA"/>
        </w:rPr>
        <w:t>а</w:t>
      </w:r>
      <w:r w:rsidRPr="002508CF">
        <w:rPr>
          <w:color w:val="000000"/>
          <w:sz w:val="28"/>
          <w:szCs w:val="28"/>
          <w:lang w:bidi="uk-UA"/>
        </w:rPr>
        <w:t xml:space="preserve"> про народження дитини та посвідчення учасника бойових дій (батька або матері);</w:t>
      </w:r>
      <w:r>
        <w:rPr>
          <w:color w:val="000000"/>
          <w:sz w:val="28"/>
          <w:szCs w:val="28"/>
          <w:lang w:bidi="uk-UA"/>
        </w:rPr>
        <w:t xml:space="preserve"> </w:t>
      </w:r>
    </w:p>
    <w:p w:rsidR="0016053F" w:rsidRDefault="0016053F" w:rsidP="00937391">
      <w:pPr>
        <w:widowControl w:val="0"/>
        <w:spacing w:line="252" w:lineRule="auto"/>
        <w:ind w:firstLine="708"/>
        <w:jc w:val="both"/>
        <w:rPr>
          <w:color w:val="000000"/>
          <w:sz w:val="28"/>
          <w:szCs w:val="28"/>
          <w:lang w:bidi="uk-UA"/>
        </w:rPr>
      </w:pPr>
      <w:r w:rsidRPr="0016053F">
        <w:rPr>
          <w:color w:val="000000"/>
          <w:sz w:val="28"/>
          <w:szCs w:val="28"/>
          <w:lang w:bidi="uk-UA"/>
        </w:rPr>
        <w:t>-</w:t>
      </w:r>
      <w:r w:rsidR="00DC0F19">
        <w:rPr>
          <w:color w:val="000000"/>
          <w:sz w:val="28"/>
          <w:szCs w:val="28"/>
          <w:lang w:bidi="uk-UA"/>
        </w:rPr>
        <w:t xml:space="preserve"> </w:t>
      </w:r>
      <w:r w:rsidRPr="0016053F">
        <w:rPr>
          <w:color w:val="000000"/>
          <w:sz w:val="28"/>
          <w:szCs w:val="28"/>
          <w:lang w:bidi="uk-UA"/>
        </w:rPr>
        <w:t>дітей, батьки яких  перебувають в зоні АТО або  брали участь в АТО ( на підставі посвідчень, інших підтверджуючих документів);</w:t>
      </w:r>
    </w:p>
    <w:p w:rsidR="0090659A" w:rsidRPr="0016053F" w:rsidRDefault="0090659A" w:rsidP="00937391">
      <w:pPr>
        <w:widowControl w:val="0"/>
        <w:spacing w:line="252" w:lineRule="auto"/>
        <w:ind w:firstLine="708"/>
        <w:jc w:val="both"/>
        <w:rPr>
          <w:color w:val="000000"/>
          <w:sz w:val="28"/>
          <w:szCs w:val="28"/>
          <w:lang w:bidi="uk-UA"/>
        </w:rPr>
      </w:pPr>
      <w:r>
        <w:rPr>
          <w:color w:val="000000"/>
          <w:sz w:val="28"/>
          <w:szCs w:val="28"/>
          <w:lang w:bidi="uk-UA"/>
        </w:rPr>
        <w:t>-</w:t>
      </w:r>
      <w:r w:rsidRPr="002508CF">
        <w:rPr>
          <w:color w:val="000000"/>
          <w:sz w:val="28"/>
          <w:szCs w:val="28"/>
          <w:lang w:bidi="uk-UA"/>
        </w:rPr>
        <w:t xml:space="preserve"> діт</w:t>
      </w:r>
      <w:r>
        <w:rPr>
          <w:color w:val="000000"/>
          <w:sz w:val="28"/>
          <w:szCs w:val="28"/>
          <w:lang w:bidi="uk-UA"/>
        </w:rPr>
        <w:t>ей</w:t>
      </w:r>
      <w:r w:rsidRPr="002508CF">
        <w:rPr>
          <w:color w:val="000000"/>
          <w:sz w:val="28"/>
          <w:szCs w:val="28"/>
          <w:lang w:bidi="uk-UA"/>
        </w:rPr>
        <w:t xml:space="preserve">, </w:t>
      </w:r>
      <w:r>
        <w:rPr>
          <w:color w:val="000000"/>
          <w:sz w:val="28"/>
          <w:szCs w:val="28"/>
          <w:lang w:bidi="uk-UA"/>
        </w:rPr>
        <w:t xml:space="preserve">батьки яких є </w:t>
      </w:r>
      <w:r w:rsidRPr="007B0DFD">
        <w:rPr>
          <w:color w:val="000000"/>
          <w:sz w:val="28"/>
          <w:szCs w:val="28"/>
          <w:lang w:bidi="uk-UA"/>
        </w:rPr>
        <w:t xml:space="preserve"> </w:t>
      </w:r>
      <w:r>
        <w:rPr>
          <w:color w:val="000000"/>
          <w:sz w:val="28"/>
          <w:szCs w:val="28"/>
          <w:lang w:bidi="uk-UA"/>
        </w:rPr>
        <w:t>військовослужбовцями  ЗСУ, інших утворених відповідно до законів України військових формувань та правоохоронних органів, членам добровольчих формувань  територіальної громади під час виконання ними завдань територіальної оборони України, які беруть участь в АТО/ООС або в бойових діях  на території районів бойових дій з 24 лютого 2022 року;</w:t>
      </w:r>
    </w:p>
    <w:p w:rsidR="00DC0F19" w:rsidRDefault="0016053F" w:rsidP="00A90A23">
      <w:pPr>
        <w:widowControl w:val="0"/>
        <w:spacing w:line="252" w:lineRule="auto"/>
        <w:jc w:val="both"/>
        <w:rPr>
          <w:color w:val="000000"/>
          <w:sz w:val="28"/>
          <w:szCs w:val="28"/>
          <w:lang w:bidi="uk-UA"/>
        </w:rPr>
      </w:pPr>
      <w:r w:rsidRPr="0016053F">
        <w:rPr>
          <w:color w:val="000000"/>
          <w:sz w:val="28"/>
          <w:szCs w:val="28"/>
          <w:lang w:bidi="uk-UA"/>
        </w:rPr>
        <w:t xml:space="preserve"> </w:t>
      </w:r>
      <w:r w:rsidR="00937391">
        <w:rPr>
          <w:color w:val="000000"/>
          <w:sz w:val="28"/>
          <w:szCs w:val="28"/>
          <w:lang w:bidi="uk-UA"/>
        </w:rPr>
        <w:tab/>
      </w:r>
      <w:r w:rsidRPr="0016053F">
        <w:rPr>
          <w:color w:val="000000"/>
          <w:sz w:val="28"/>
          <w:szCs w:val="28"/>
          <w:lang w:bidi="uk-UA"/>
        </w:rPr>
        <w:t>-</w:t>
      </w:r>
      <w:r w:rsidR="00DC0F19">
        <w:rPr>
          <w:color w:val="000000"/>
          <w:sz w:val="28"/>
          <w:szCs w:val="28"/>
          <w:lang w:bidi="uk-UA"/>
        </w:rPr>
        <w:t xml:space="preserve"> </w:t>
      </w:r>
      <w:r w:rsidRPr="0016053F">
        <w:rPr>
          <w:color w:val="000000"/>
          <w:sz w:val="28"/>
          <w:szCs w:val="28"/>
          <w:lang w:bidi="uk-UA"/>
        </w:rPr>
        <w:t>дітей, з числа внутрішньо переміщених осіб чи дітей, які мають статус дитини, яка постраждала внаслідок во</w:t>
      </w:r>
      <w:r w:rsidR="00A90A23">
        <w:rPr>
          <w:color w:val="000000"/>
          <w:sz w:val="28"/>
          <w:szCs w:val="28"/>
          <w:lang w:bidi="uk-UA"/>
        </w:rPr>
        <w:t>єнних дій і збройних конфліктів.</w:t>
      </w:r>
    </w:p>
    <w:p w:rsidR="00FC21A6" w:rsidRDefault="00937391" w:rsidP="00937391">
      <w:pPr>
        <w:widowControl w:val="0"/>
        <w:spacing w:line="266" w:lineRule="auto"/>
        <w:ind w:firstLine="708"/>
        <w:jc w:val="both"/>
        <w:rPr>
          <w:sz w:val="28"/>
          <w:szCs w:val="28"/>
        </w:rPr>
      </w:pPr>
      <w:r>
        <w:rPr>
          <w:color w:val="000000"/>
          <w:sz w:val="28"/>
          <w:szCs w:val="28"/>
          <w:lang w:bidi="uk-UA"/>
        </w:rPr>
        <w:t>3</w:t>
      </w:r>
      <w:r w:rsidR="00FC21A6">
        <w:rPr>
          <w:color w:val="000000"/>
          <w:sz w:val="28"/>
          <w:szCs w:val="28"/>
          <w:lang w:bidi="uk-UA"/>
        </w:rPr>
        <w:t>.</w:t>
      </w:r>
      <w:r w:rsidR="00FC21A6" w:rsidRPr="00CE3F53">
        <w:rPr>
          <w:sz w:val="28"/>
          <w:szCs w:val="28"/>
        </w:rPr>
        <w:t xml:space="preserve"> </w:t>
      </w:r>
      <w:r w:rsidR="000930FB">
        <w:rPr>
          <w:sz w:val="28"/>
          <w:szCs w:val="28"/>
        </w:rPr>
        <w:t>Встановити</w:t>
      </w:r>
      <w:r w:rsidR="00FC21A6">
        <w:rPr>
          <w:sz w:val="28"/>
          <w:szCs w:val="28"/>
        </w:rPr>
        <w:t xml:space="preserve"> розмір батьківської плати для сімей,  які мають 3-х і більше дітей  до 18 років</w:t>
      </w:r>
      <w:r w:rsidR="005B7ACE">
        <w:rPr>
          <w:sz w:val="28"/>
          <w:szCs w:val="28"/>
        </w:rPr>
        <w:t>,</w:t>
      </w:r>
      <w:r w:rsidR="000930FB">
        <w:rPr>
          <w:sz w:val="28"/>
          <w:szCs w:val="28"/>
        </w:rPr>
        <w:t xml:space="preserve"> 50%</w:t>
      </w:r>
      <w:r w:rsidR="000930FB" w:rsidRPr="000930FB">
        <w:rPr>
          <w:sz w:val="28"/>
          <w:szCs w:val="28"/>
        </w:rPr>
        <w:t xml:space="preserve"> </w:t>
      </w:r>
      <w:r w:rsidR="000930FB">
        <w:rPr>
          <w:sz w:val="28"/>
          <w:szCs w:val="28"/>
        </w:rPr>
        <w:t xml:space="preserve">від калькуляції денної норми продуктів </w:t>
      </w:r>
      <w:r w:rsidR="00FC21A6">
        <w:rPr>
          <w:sz w:val="28"/>
          <w:szCs w:val="28"/>
        </w:rPr>
        <w:t>.</w:t>
      </w:r>
    </w:p>
    <w:p w:rsidR="00FC21A6" w:rsidRDefault="00937391" w:rsidP="00937391">
      <w:pPr>
        <w:widowControl w:val="0"/>
        <w:spacing w:line="266" w:lineRule="auto"/>
        <w:ind w:firstLine="708"/>
        <w:jc w:val="both"/>
        <w:rPr>
          <w:sz w:val="28"/>
          <w:szCs w:val="28"/>
        </w:rPr>
      </w:pPr>
      <w:r>
        <w:rPr>
          <w:sz w:val="28"/>
          <w:szCs w:val="28"/>
        </w:rPr>
        <w:t>4</w:t>
      </w:r>
      <w:r w:rsidR="00FC21A6" w:rsidRPr="00792AA9">
        <w:rPr>
          <w:sz w:val="28"/>
          <w:szCs w:val="28"/>
        </w:rPr>
        <w:t>.</w:t>
      </w:r>
      <w:r w:rsidR="00FC21A6">
        <w:rPr>
          <w:sz w:val="28"/>
          <w:szCs w:val="28"/>
        </w:rPr>
        <w:t xml:space="preserve"> </w:t>
      </w:r>
      <w:r w:rsidR="00FC21A6" w:rsidRPr="00792AA9">
        <w:rPr>
          <w:sz w:val="28"/>
          <w:szCs w:val="28"/>
        </w:rPr>
        <w:t>Фінансовому відділу Мар’янівської селищної ради</w:t>
      </w:r>
      <w:r w:rsidR="00DC0F19">
        <w:rPr>
          <w:sz w:val="28"/>
          <w:szCs w:val="28"/>
        </w:rPr>
        <w:t xml:space="preserve"> (Катерина Павлік)</w:t>
      </w:r>
      <w:r w:rsidR="00FC21A6" w:rsidRPr="00792AA9">
        <w:rPr>
          <w:sz w:val="28"/>
          <w:szCs w:val="28"/>
        </w:rPr>
        <w:t xml:space="preserve"> передбачити у бюджеті кошти</w:t>
      </w:r>
      <w:r w:rsidR="00FC21A6">
        <w:rPr>
          <w:sz w:val="28"/>
          <w:szCs w:val="28"/>
        </w:rPr>
        <w:t xml:space="preserve">, </w:t>
      </w:r>
      <w:r w:rsidR="00FC21A6" w:rsidRPr="00792AA9">
        <w:rPr>
          <w:sz w:val="28"/>
          <w:szCs w:val="28"/>
        </w:rPr>
        <w:t xml:space="preserve"> </w:t>
      </w:r>
      <w:r w:rsidR="00FC21A6">
        <w:rPr>
          <w:color w:val="000000"/>
          <w:sz w:val="28"/>
          <w:szCs w:val="28"/>
        </w:rPr>
        <w:t xml:space="preserve">  для компенсації витрат на оплату заробітної плати  працівників їдалень</w:t>
      </w:r>
      <w:r w:rsidR="005B7ACE">
        <w:rPr>
          <w:color w:val="000000"/>
          <w:sz w:val="28"/>
          <w:szCs w:val="28"/>
        </w:rPr>
        <w:t xml:space="preserve"> та енергоносіїв</w:t>
      </w:r>
      <w:r w:rsidR="00FC21A6" w:rsidRPr="00792AA9">
        <w:rPr>
          <w:sz w:val="28"/>
          <w:szCs w:val="28"/>
        </w:rPr>
        <w:t>.</w:t>
      </w:r>
    </w:p>
    <w:p w:rsidR="00FC21A6" w:rsidRPr="008029AE" w:rsidRDefault="00937391" w:rsidP="00937391">
      <w:pPr>
        <w:widowControl w:val="0"/>
        <w:spacing w:line="266" w:lineRule="auto"/>
        <w:ind w:firstLine="708"/>
        <w:jc w:val="both"/>
        <w:rPr>
          <w:sz w:val="28"/>
          <w:szCs w:val="28"/>
        </w:rPr>
      </w:pPr>
      <w:r>
        <w:rPr>
          <w:sz w:val="28"/>
          <w:szCs w:val="28"/>
        </w:rPr>
        <w:t>5</w:t>
      </w:r>
      <w:r w:rsidR="00FC21A6">
        <w:rPr>
          <w:sz w:val="28"/>
          <w:szCs w:val="28"/>
        </w:rPr>
        <w:t xml:space="preserve">. </w:t>
      </w:r>
      <w:r w:rsidR="00FC21A6" w:rsidRPr="008029AE">
        <w:rPr>
          <w:sz w:val="28"/>
          <w:szCs w:val="28"/>
        </w:rPr>
        <w:t xml:space="preserve">Контроль за виконанням </w:t>
      </w:r>
      <w:r>
        <w:rPr>
          <w:sz w:val="28"/>
          <w:szCs w:val="28"/>
        </w:rPr>
        <w:t xml:space="preserve">цього  </w:t>
      </w:r>
      <w:bookmarkStart w:id="3" w:name="_GoBack"/>
      <w:bookmarkEnd w:id="3"/>
      <w:r w:rsidR="00FC21A6" w:rsidRPr="008029AE">
        <w:rPr>
          <w:sz w:val="28"/>
          <w:szCs w:val="28"/>
        </w:rPr>
        <w:t xml:space="preserve">рішення покласти на </w:t>
      </w:r>
      <w:r w:rsidR="00FC21A6">
        <w:rPr>
          <w:sz w:val="28"/>
          <w:szCs w:val="28"/>
        </w:rPr>
        <w:t>п</w:t>
      </w:r>
      <w:r w:rsidR="00FC21A6" w:rsidRPr="008029AE">
        <w:rPr>
          <w:color w:val="333333"/>
          <w:sz w:val="28"/>
          <w:szCs w:val="28"/>
          <w:shd w:val="clear" w:color="auto" w:fill="FFFFFF"/>
        </w:rPr>
        <w:t>остійн</w:t>
      </w:r>
      <w:r w:rsidR="00FC21A6">
        <w:rPr>
          <w:color w:val="333333"/>
          <w:sz w:val="28"/>
          <w:szCs w:val="28"/>
          <w:shd w:val="clear" w:color="auto" w:fill="FFFFFF"/>
        </w:rPr>
        <w:t>у</w:t>
      </w:r>
      <w:r w:rsidR="00FC21A6" w:rsidRPr="008029AE">
        <w:rPr>
          <w:color w:val="333333"/>
          <w:sz w:val="28"/>
          <w:szCs w:val="28"/>
          <w:shd w:val="clear" w:color="auto" w:fill="FFFFFF"/>
        </w:rPr>
        <w:t xml:space="preserve"> комісі</w:t>
      </w:r>
      <w:r w:rsidR="00FC21A6">
        <w:rPr>
          <w:color w:val="333333"/>
          <w:sz w:val="28"/>
          <w:szCs w:val="28"/>
          <w:shd w:val="clear" w:color="auto" w:fill="FFFFFF"/>
        </w:rPr>
        <w:t>ю</w:t>
      </w:r>
      <w:r w:rsidR="00FC21A6" w:rsidRPr="008029AE">
        <w:rPr>
          <w:color w:val="333333"/>
          <w:sz w:val="28"/>
          <w:szCs w:val="28"/>
          <w:shd w:val="clear" w:color="auto" w:fill="FFFFFF"/>
        </w:rPr>
        <w:t xml:space="preserve"> з питань бюджету, фінансів, планування, управління власністю, соціально-економічного розвитку та інвестиційної діяльності, депутатської діяльності та етики, дотримання прав людини, законності та правопорядку</w:t>
      </w:r>
      <w:r w:rsidR="00FC21A6">
        <w:rPr>
          <w:color w:val="333333"/>
          <w:sz w:val="28"/>
          <w:szCs w:val="28"/>
          <w:shd w:val="clear" w:color="auto" w:fill="FFFFFF"/>
        </w:rPr>
        <w:t xml:space="preserve">. </w:t>
      </w:r>
    </w:p>
    <w:p w:rsidR="00FC21A6" w:rsidRPr="00EF1272" w:rsidRDefault="00FC21A6" w:rsidP="00A90A23">
      <w:pPr>
        <w:widowControl w:val="0"/>
        <w:spacing w:line="266" w:lineRule="auto"/>
        <w:jc w:val="both"/>
        <w:rPr>
          <w:color w:val="000000"/>
          <w:sz w:val="28"/>
          <w:szCs w:val="28"/>
          <w:lang w:bidi="uk-UA"/>
        </w:rPr>
      </w:pPr>
    </w:p>
    <w:p w:rsidR="00FC21A6" w:rsidRPr="00EF1272" w:rsidRDefault="00FC21A6" w:rsidP="00A90A23">
      <w:pPr>
        <w:suppressAutoHyphens/>
        <w:ind w:firstLine="709"/>
        <w:jc w:val="both"/>
        <w:rPr>
          <w:sz w:val="28"/>
          <w:szCs w:val="28"/>
        </w:rPr>
      </w:pPr>
    </w:p>
    <w:p w:rsidR="00FC21A6" w:rsidRPr="00EF1272" w:rsidRDefault="00FC21A6" w:rsidP="00A90A23">
      <w:pPr>
        <w:shd w:val="clear" w:color="auto" w:fill="FFFFFF"/>
        <w:tabs>
          <w:tab w:val="left" w:pos="4901"/>
        </w:tabs>
        <w:suppressAutoHyphens/>
        <w:ind w:firstLine="709"/>
        <w:jc w:val="both"/>
        <w:rPr>
          <w:color w:val="000000"/>
          <w:spacing w:val="-2"/>
          <w:sz w:val="28"/>
          <w:szCs w:val="28"/>
          <w:lang w:eastAsia="ar-SA"/>
        </w:rPr>
      </w:pPr>
    </w:p>
    <w:p w:rsidR="00FC21A6" w:rsidRPr="00EF1272" w:rsidRDefault="00FC21A6" w:rsidP="00A90A23">
      <w:pPr>
        <w:shd w:val="clear" w:color="auto" w:fill="FFFFFF"/>
        <w:tabs>
          <w:tab w:val="left" w:pos="4901"/>
        </w:tabs>
        <w:suppressAutoHyphens/>
        <w:jc w:val="both"/>
        <w:rPr>
          <w:color w:val="000000"/>
          <w:spacing w:val="-2"/>
          <w:sz w:val="28"/>
          <w:szCs w:val="28"/>
          <w:lang w:eastAsia="ar-SA"/>
        </w:rPr>
      </w:pPr>
      <w:r w:rsidRPr="00EF1272">
        <w:rPr>
          <w:color w:val="000000"/>
          <w:spacing w:val="-2"/>
          <w:sz w:val="28"/>
          <w:szCs w:val="28"/>
          <w:lang w:eastAsia="ar-SA"/>
        </w:rPr>
        <w:t xml:space="preserve">Селищний  голова                                                                         </w:t>
      </w:r>
      <w:r w:rsidRPr="00EF1272">
        <w:rPr>
          <w:b/>
          <w:color w:val="000000"/>
          <w:spacing w:val="-2"/>
          <w:sz w:val="28"/>
          <w:szCs w:val="28"/>
          <w:lang w:eastAsia="ar-SA"/>
        </w:rPr>
        <w:t>Олег БАСАЛИК</w:t>
      </w:r>
    </w:p>
    <w:p w:rsidR="00FC21A6" w:rsidRPr="00EF1272" w:rsidRDefault="00FC21A6" w:rsidP="00A90A23">
      <w:pPr>
        <w:shd w:val="clear" w:color="auto" w:fill="FFFFFF"/>
        <w:tabs>
          <w:tab w:val="left" w:pos="4901"/>
        </w:tabs>
        <w:suppressAutoHyphens/>
        <w:jc w:val="both"/>
        <w:rPr>
          <w:color w:val="000000"/>
          <w:spacing w:val="-2"/>
          <w:sz w:val="28"/>
          <w:szCs w:val="28"/>
          <w:lang w:eastAsia="ar-SA"/>
        </w:rPr>
      </w:pPr>
    </w:p>
    <w:p w:rsidR="00FC21A6" w:rsidRPr="00EF1272" w:rsidRDefault="00FC21A6" w:rsidP="00A90A23">
      <w:pPr>
        <w:shd w:val="clear" w:color="auto" w:fill="FFFFFF"/>
        <w:tabs>
          <w:tab w:val="left" w:pos="4901"/>
        </w:tabs>
        <w:suppressAutoHyphens/>
        <w:jc w:val="both"/>
        <w:rPr>
          <w:color w:val="000000"/>
          <w:spacing w:val="-2"/>
          <w:sz w:val="28"/>
          <w:szCs w:val="28"/>
          <w:lang w:eastAsia="ar-SA"/>
        </w:rPr>
      </w:pPr>
      <w:r w:rsidRPr="00EF1272">
        <w:rPr>
          <w:color w:val="000000"/>
          <w:spacing w:val="-2"/>
          <w:sz w:val="28"/>
          <w:szCs w:val="28"/>
          <w:lang w:eastAsia="ar-SA"/>
        </w:rPr>
        <w:t>Ольга Лакиш</w:t>
      </w:r>
    </w:p>
    <w:p w:rsidR="00FC21A6" w:rsidRPr="00EF1272" w:rsidRDefault="00FC21A6" w:rsidP="00A90A23">
      <w:pPr>
        <w:ind w:right="-1133"/>
        <w:jc w:val="both"/>
        <w:rPr>
          <w:rFonts w:eastAsia="Garamond"/>
          <w:b/>
          <w:bCs/>
          <w:sz w:val="28"/>
          <w:szCs w:val="28"/>
        </w:rPr>
      </w:pPr>
    </w:p>
    <w:p w:rsidR="000475A1" w:rsidRDefault="000475A1" w:rsidP="00A90A23">
      <w:pPr>
        <w:jc w:val="both"/>
      </w:pPr>
    </w:p>
    <w:p w:rsidR="004B45C0" w:rsidRDefault="004B45C0" w:rsidP="00A90A23">
      <w:pPr>
        <w:jc w:val="both"/>
      </w:pPr>
    </w:p>
    <w:p w:rsidR="004B45C0" w:rsidRDefault="004B45C0" w:rsidP="00A90A23">
      <w:pPr>
        <w:jc w:val="both"/>
      </w:pPr>
    </w:p>
    <w:p w:rsidR="004B45C0" w:rsidRDefault="004B45C0" w:rsidP="004B45C0">
      <w:pPr>
        <w:jc w:val="both"/>
      </w:pPr>
    </w:p>
    <w:tbl>
      <w:tblPr>
        <w:tblStyle w:val="a6"/>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3285"/>
        <w:gridCol w:w="3285"/>
      </w:tblGrid>
      <w:tr w:rsidR="004B45C0" w:rsidTr="004B45C0">
        <w:tc>
          <w:tcPr>
            <w:tcW w:w="3284" w:type="dxa"/>
            <w:hideMark/>
          </w:tcPr>
          <w:p w:rsidR="004B45C0" w:rsidRDefault="004B45C0">
            <w:pPr>
              <w:rPr>
                <w:rFonts w:ascii="Times New Roman" w:hAnsi="Times New Roman" w:cs="Times New Roman"/>
                <w:sz w:val="28"/>
                <w:lang w:eastAsia="en-US"/>
              </w:rPr>
            </w:pPr>
            <w:r>
              <w:rPr>
                <w:rFonts w:ascii="Times New Roman" w:hAnsi="Times New Roman" w:cs="Times New Roman"/>
                <w:sz w:val="28"/>
                <w:lang w:eastAsia="en-US"/>
              </w:rPr>
              <w:t>Начальник відділу освіти, молоді, спорту та охорони здоров’я</w:t>
            </w:r>
          </w:p>
        </w:tc>
        <w:tc>
          <w:tcPr>
            <w:tcW w:w="3285" w:type="dxa"/>
          </w:tcPr>
          <w:p w:rsidR="004B45C0" w:rsidRDefault="004B45C0">
            <w:pPr>
              <w:rPr>
                <w:rFonts w:ascii="Times New Roman" w:hAnsi="Times New Roman" w:cs="Times New Roman"/>
                <w:sz w:val="28"/>
                <w:lang w:eastAsia="en-US"/>
              </w:rPr>
            </w:pPr>
          </w:p>
        </w:tc>
        <w:tc>
          <w:tcPr>
            <w:tcW w:w="3285" w:type="dxa"/>
            <w:hideMark/>
          </w:tcPr>
          <w:p w:rsidR="004B45C0" w:rsidRDefault="004B45C0">
            <w:pPr>
              <w:rPr>
                <w:rFonts w:ascii="Times New Roman" w:hAnsi="Times New Roman" w:cs="Times New Roman"/>
                <w:sz w:val="28"/>
                <w:lang w:eastAsia="en-US"/>
              </w:rPr>
            </w:pPr>
            <w:r>
              <w:rPr>
                <w:rFonts w:ascii="Times New Roman" w:hAnsi="Times New Roman" w:cs="Times New Roman"/>
                <w:sz w:val="28"/>
                <w:lang w:eastAsia="en-US"/>
              </w:rPr>
              <w:t>Ольга Лакиш</w:t>
            </w:r>
          </w:p>
        </w:tc>
      </w:tr>
      <w:tr w:rsidR="004B45C0" w:rsidTr="004B45C0">
        <w:tc>
          <w:tcPr>
            <w:tcW w:w="3284" w:type="dxa"/>
          </w:tcPr>
          <w:p w:rsidR="004B45C0" w:rsidRDefault="004B45C0">
            <w:pPr>
              <w:rPr>
                <w:rFonts w:ascii="Times New Roman" w:hAnsi="Times New Roman" w:cs="Times New Roman"/>
                <w:sz w:val="28"/>
                <w:lang w:eastAsia="en-US"/>
              </w:rPr>
            </w:pPr>
          </w:p>
        </w:tc>
        <w:tc>
          <w:tcPr>
            <w:tcW w:w="3285" w:type="dxa"/>
          </w:tcPr>
          <w:p w:rsidR="004B45C0" w:rsidRDefault="004B45C0">
            <w:pPr>
              <w:rPr>
                <w:rFonts w:ascii="Times New Roman" w:hAnsi="Times New Roman" w:cs="Times New Roman"/>
                <w:sz w:val="28"/>
                <w:lang w:eastAsia="en-US"/>
              </w:rPr>
            </w:pPr>
          </w:p>
        </w:tc>
        <w:tc>
          <w:tcPr>
            <w:tcW w:w="3285" w:type="dxa"/>
          </w:tcPr>
          <w:p w:rsidR="004B45C0" w:rsidRDefault="004B45C0">
            <w:pPr>
              <w:rPr>
                <w:rFonts w:ascii="Times New Roman" w:hAnsi="Times New Roman" w:cs="Times New Roman"/>
                <w:sz w:val="28"/>
                <w:lang w:eastAsia="en-US"/>
              </w:rPr>
            </w:pPr>
          </w:p>
        </w:tc>
      </w:tr>
      <w:tr w:rsidR="004B45C0" w:rsidTr="004B45C0">
        <w:tc>
          <w:tcPr>
            <w:tcW w:w="3284" w:type="dxa"/>
            <w:hideMark/>
          </w:tcPr>
          <w:p w:rsidR="004B45C0" w:rsidRDefault="004B45C0">
            <w:pPr>
              <w:rPr>
                <w:rFonts w:ascii="Times New Roman" w:hAnsi="Times New Roman" w:cs="Times New Roman"/>
                <w:sz w:val="28"/>
                <w:lang w:eastAsia="en-US"/>
              </w:rPr>
            </w:pPr>
            <w:r>
              <w:rPr>
                <w:rFonts w:ascii="Times New Roman" w:hAnsi="Times New Roman" w:cs="Times New Roman"/>
                <w:sz w:val="28"/>
                <w:lang w:eastAsia="en-US"/>
              </w:rPr>
              <w:t>Секретар селищної ради</w:t>
            </w:r>
          </w:p>
        </w:tc>
        <w:tc>
          <w:tcPr>
            <w:tcW w:w="3285" w:type="dxa"/>
          </w:tcPr>
          <w:p w:rsidR="004B45C0" w:rsidRDefault="004B45C0">
            <w:pPr>
              <w:rPr>
                <w:rFonts w:ascii="Times New Roman" w:hAnsi="Times New Roman" w:cs="Times New Roman"/>
                <w:sz w:val="28"/>
                <w:lang w:eastAsia="en-US"/>
              </w:rPr>
            </w:pPr>
          </w:p>
        </w:tc>
        <w:tc>
          <w:tcPr>
            <w:tcW w:w="3285" w:type="dxa"/>
            <w:hideMark/>
          </w:tcPr>
          <w:p w:rsidR="004B45C0" w:rsidRDefault="004B45C0">
            <w:pPr>
              <w:rPr>
                <w:rFonts w:ascii="Times New Roman" w:hAnsi="Times New Roman" w:cs="Times New Roman"/>
                <w:sz w:val="28"/>
                <w:lang w:eastAsia="en-US"/>
              </w:rPr>
            </w:pPr>
            <w:r>
              <w:rPr>
                <w:rFonts w:ascii="Times New Roman" w:hAnsi="Times New Roman" w:cs="Times New Roman"/>
                <w:sz w:val="28"/>
                <w:lang w:eastAsia="en-US"/>
              </w:rPr>
              <w:t>Ольга Васюренко</w:t>
            </w:r>
          </w:p>
        </w:tc>
      </w:tr>
      <w:tr w:rsidR="004B45C0" w:rsidTr="004B45C0">
        <w:tc>
          <w:tcPr>
            <w:tcW w:w="3284" w:type="dxa"/>
          </w:tcPr>
          <w:p w:rsidR="004B45C0" w:rsidRDefault="004B45C0">
            <w:pPr>
              <w:rPr>
                <w:rFonts w:ascii="Times New Roman" w:hAnsi="Times New Roman" w:cs="Times New Roman"/>
                <w:sz w:val="28"/>
                <w:lang w:eastAsia="en-US"/>
              </w:rPr>
            </w:pPr>
          </w:p>
        </w:tc>
        <w:tc>
          <w:tcPr>
            <w:tcW w:w="3285" w:type="dxa"/>
          </w:tcPr>
          <w:p w:rsidR="004B45C0" w:rsidRDefault="004B45C0">
            <w:pPr>
              <w:rPr>
                <w:rFonts w:ascii="Times New Roman" w:hAnsi="Times New Roman" w:cs="Times New Roman"/>
                <w:sz w:val="28"/>
                <w:lang w:eastAsia="en-US"/>
              </w:rPr>
            </w:pPr>
          </w:p>
        </w:tc>
        <w:tc>
          <w:tcPr>
            <w:tcW w:w="3285" w:type="dxa"/>
          </w:tcPr>
          <w:p w:rsidR="004B45C0" w:rsidRDefault="004B45C0">
            <w:pPr>
              <w:rPr>
                <w:rFonts w:ascii="Times New Roman" w:hAnsi="Times New Roman" w:cs="Times New Roman"/>
                <w:sz w:val="28"/>
                <w:lang w:eastAsia="en-US"/>
              </w:rPr>
            </w:pPr>
          </w:p>
        </w:tc>
      </w:tr>
      <w:tr w:rsidR="004B45C0" w:rsidTr="004B45C0">
        <w:tc>
          <w:tcPr>
            <w:tcW w:w="3284" w:type="dxa"/>
            <w:hideMark/>
          </w:tcPr>
          <w:p w:rsidR="004B45C0" w:rsidRDefault="004B45C0">
            <w:pPr>
              <w:rPr>
                <w:rFonts w:ascii="Times New Roman" w:hAnsi="Times New Roman" w:cs="Times New Roman"/>
                <w:sz w:val="28"/>
                <w:lang w:eastAsia="en-US"/>
              </w:rPr>
            </w:pPr>
            <w:r>
              <w:rPr>
                <w:rFonts w:ascii="Times New Roman" w:hAnsi="Times New Roman" w:cs="Times New Roman"/>
                <w:sz w:val="28"/>
                <w:lang w:eastAsia="en-US"/>
              </w:rPr>
              <w:t>Головний спеціаліст – юрисконсульт відділу організаційно-кадрової та правової роботи</w:t>
            </w:r>
          </w:p>
        </w:tc>
        <w:tc>
          <w:tcPr>
            <w:tcW w:w="3285" w:type="dxa"/>
          </w:tcPr>
          <w:p w:rsidR="004B45C0" w:rsidRDefault="004B45C0">
            <w:pPr>
              <w:rPr>
                <w:rFonts w:ascii="Times New Roman" w:hAnsi="Times New Roman" w:cs="Times New Roman"/>
                <w:sz w:val="28"/>
                <w:lang w:eastAsia="en-US"/>
              </w:rPr>
            </w:pPr>
          </w:p>
        </w:tc>
        <w:tc>
          <w:tcPr>
            <w:tcW w:w="3285" w:type="dxa"/>
            <w:hideMark/>
          </w:tcPr>
          <w:p w:rsidR="004B45C0" w:rsidRDefault="004B45C0">
            <w:pPr>
              <w:rPr>
                <w:rFonts w:ascii="Times New Roman" w:hAnsi="Times New Roman" w:cs="Times New Roman"/>
                <w:sz w:val="28"/>
                <w:lang w:eastAsia="en-US"/>
              </w:rPr>
            </w:pPr>
            <w:r>
              <w:rPr>
                <w:rFonts w:ascii="Times New Roman" w:hAnsi="Times New Roman" w:cs="Times New Roman"/>
                <w:sz w:val="28"/>
                <w:lang w:eastAsia="en-US"/>
              </w:rPr>
              <w:t>Юлія Лиса</w:t>
            </w:r>
          </w:p>
        </w:tc>
      </w:tr>
      <w:tr w:rsidR="004B45C0" w:rsidTr="004B45C0">
        <w:tc>
          <w:tcPr>
            <w:tcW w:w="3284" w:type="dxa"/>
          </w:tcPr>
          <w:p w:rsidR="004B45C0" w:rsidRDefault="004B45C0">
            <w:pPr>
              <w:rPr>
                <w:rFonts w:ascii="Times New Roman" w:hAnsi="Times New Roman" w:cs="Times New Roman"/>
                <w:sz w:val="28"/>
                <w:lang w:eastAsia="en-US"/>
              </w:rPr>
            </w:pPr>
          </w:p>
        </w:tc>
        <w:tc>
          <w:tcPr>
            <w:tcW w:w="3285" w:type="dxa"/>
          </w:tcPr>
          <w:p w:rsidR="004B45C0" w:rsidRDefault="004B45C0">
            <w:pPr>
              <w:rPr>
                <w:rFonts w:ascii="Times New Roman" w:hAnsi="Times New Roman" w:cs="Times New Roman"/>
                <w:sz w:val="28"/>
                <w:lang w:eastAsia="en-US"/>
              </w:rPr>
            </w:pPr>
          </w:p>
        </w:tc>
        <w:tc>
          <w:tcPr>
            <w:tcW w:w="3285" w:type="dxa"/>
          </w:tcPr>
          <w:p w:rsidR="004B45C0" w:rsidRDefault="004B45C0">
            <w:pPr>
              <w:rPr>
                <w:rFonts w:ascii="Times New Roman" w:hAnsi="Times New Roman" w:cs="Times New Roman"/>
                <w:sz w:val="28"/>
                <w:lang w:eastAsia="en-US"/>
              </w:rPr>
            </w:pPr>
          </w:p>
        </w:tc>
      </w:tr>
      <w:tr w:rsidR="004B45C0" w:rsidTr="004B45C0">
        <w:tc>
          <w:tcPr>
            <w:tcW w:w="3284" w:type="dxa"/>
            <w:hideMark/>
          </w:tcPr>
          <w:p w:rsidR="004B45C0" w:rsidRDefault="004B45C0">
            <w:pPr>
              <w:rPr>
                <w:rFonts w:ascii="Times New Roman" w:hAnsi="Times New Roman" w:cs="Times New Roman"/>
                <w:sz w:val="28"/>
                <w:lang w:eastAsia="en-US"/>
              </w:rPr>
            </w:pPr>
            <w:r>
              <w:rPr>
                <w:rFonts w:ascii="Times New Roman" w:hAnsi="Times New Roman" w:cs="Times New Roman"/>
                <w:sz w:val="28"/>
                <w:lang w:eastAsia="en-US"/>
              </w:rPr>
              <w:t>Начальник відділу організаційно-кадрової роботи</w:t>
            </w:r>
          </w:p>
        </w:tc>
        <w:tc>
          <w:tcPr>
            <w:tcW w:w="3285" w:type="dxa"/>
          </w:tcPr>
          <w:p w:rsidR="004B45C0" w:rsidRDefault="004B45C0">
            <w:pPr>
              <w:rPr>
                <w:rFonts w:ascii="Times New Roman" w:hAnsi="Times New Roman" w:cs="Times New Roman"/>
                <w:sz w:val="28"/>
                <w:lang w:eastAsia="en-US"/>
              </w:rPr>
            </w:pPr>
          </w:p>
        </w:tc>
        <w:tc>
          <w:tcPr>
            <w:tcW w:w="3285" w:type="dxa"/>
            <w:hideMark/>
          </w:tcPr>
          <w:p w:rsidR="004B45C0" w:rsidRDefault="004B45C0">
            <w:pPr>
              <w:rPr>
                <w:rFonts w:ascii="Times New Roman" w:hAnsi="Times New Roman" w:cs="Times New Roman"/>
                <w:sz w:val="28"/>
                <w:lang w:eastAsia="en-US"/>
              </w:rPr>
            </w:pPr>
            <w:r>
              <w:rPr>
                <w:rFonts w:ascii="Times New Roman" w:hAnsi="Times New Roman" w:cs="Times New Roman"/>
                <w:sz w:val="28"/>
                <w:lang w:eastAsia="en-US"/>
              </w:rPr>
              <w:t xml:space="preserve">Людмила Яцько </w:t>
            </w:r>
          </w:p>
        </w:tc>
      </w:tr>
    </w:tbl>
    <w:p w:rsidR="004B45C0" w:rsidRDefault="004B45C0" w:rsidP="004B45C0"/>
    <w:p w:rsidR="004B45C0" w:rsidRDefault="004B45C0" w:rsidP="004B45C0">
      <w:pPr>
        <w:ind w:right="-1133"/>
        <w:jc w:val="both"/>
        <w:rPr>
          <w:rFonts w:eastAsia="Garamond"/>
          <w:b/>
          <w:bCs/>
          <w:sz w:val="28"/>
          <w:szCs w:val="28"/>
        </w:rPr>
      </w:pPr>
    </w:p>
    <w:p w:rsidR="004B45C0" w:rsidRDefault="004B45C0" w:rsidP="004B45C0">
      <w:pPr>
        <w:ind w:right="-1133"/>
        <w:jc w:val="both"/>
        <w:rPr>
          <w:rFonts w:eastAsia="Garamond"/>
          <w:bCs/>
          <w:sz w:val="28"/>
          <w:szCs w:val="28"/>
        </w:rPr>
      </w:pPr>
      <w:r>
        <w:rPr>
          <w:rFonts w:eastAsia="Garamond"/>
          <w:bCs/>
          <w:sz w:val="28"/>
          <w:szCs w:val="28"/>
        </w:rPr>
        <w:t>Начальник фінансового                                                     Катерина Павлік</w:t>
      </w:r>
    </w:p>
    <w:p w:rsidR="004B45C0" w:rsidRDefault="004B45C0" w:rsidP="004B45C0">
      <w:pPr>
        <w:ind w:right="-1133"/>
        <w:jc w:val="both"/>
        <w:rPr>
          <w:rFonts w:eastAsia="Garamond"/>
          <w:bCs/>
          <w:sz w:val="28"/>
          <w:szCs w:val="28"/>
        </w:rPr>
      </w:pPr>
      <w:r>
        <w:rPr>
          <w:rFonts w:eastAsia="Garamond"/>
          <w:bCs/>
          <w:sz w:val="28"/>
          <w:szCs w:val="28"/>
        </w:rPr>
        <w:t xml:space="preserve"> відділу</w:t>
      </w:r>
    </w:p>
    <w:p w:rsidR="004B45C0" w:rsidRDefault="004B45C0" w:rsidP="004B45C0">
      <w:pPr>
        <w:jc w:val="both"/>
      </w:pPr>
    </w:p>
    <w:p w:rsidR="004B45C0" w:rsidRDefault="004B45C0" w:rsidP="00A90A23">
      <w:pPr>
        <w:jc w:val="both"/>
      </w:pPr>
    </w:p>
    <w:sectPr w:rsidR="004B45C0" w:rsidSect="0027793C">
      <w:pgSz w:w="11906" w:h="16838"/>
      <w:pgMar w:top="567"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1A6"/>
    <w:rsid w:val="00010E9B"/>
    <w:rsid w:val="00021619"/>
    <w:rsid w:val="0003208A"/>
    <w:rsid w:val="00045384"/>
    <w:rsid w:val="00045514"/>
    <w:rsid w:val="00045FDB"/>
    <w:rsid w:val="000475A1"/>
    <w:rsid w:val="000559A6"/>
    <w:rsid w:val="000602CD"/>
    <w:rsid w:val="000614EF"/>
    <w:rsid w:val="0006609C"/>
    <w:rsid w:val="0007016C"/>
    <w:rsid w:val="00070763"/>
    <w:rsid w:val="00077FBD"/>
    <w:rsid w:val="00082512"/>
    <w:rsid w:val="000930FB"/>
    <w:rsid w:val="000972DE"/>
    <w:rsid w:val="000A026E"/>
    <w:rsid w:val="000A09DD"/>
    <w:rsid w:val="000A2942"/>
    <w:rsid w:val="000A70CB"/>
    <w:rsid w:val="000C3DA2"/>
    <w:rsid w:val="000C473E"/>
    <w:rsid w:val="000C62A6"/>
    <w:rsid w:val="000D2556"/>
    <w:rsid w:val="000D606A"/>
    <w:rsid w:val="000E0A73"/>
    <w:rsid w:val="000E5BF4"/>
    <w:rsid w:val="000E5E78"/>
    <w:rsid w:val="000F3451"/>
    <w:rsid w:val="000F5D9A"/>
    <w:rsid w:val="000F5F84"/>
    <w:rsid w:val="000F664B"/>
    <w:rsid w:val="00106424"/>
    <w:rsid w:val="00110D45"/>
    <w:rsid w:val="00125CF5"/>
    <w:rsid w:val="001375CF"/>
    <w:rsid w:val="0016053F"/>
    <w:rsid w:val="00163CD2"/>
    <w:rsid w:val="00164EB4"/>
    <w:rsid w:val="0016589D"/>
    <w:rsid w:val="00171A7E"/>
    <w:rsid w:val="00175466"/>
    <w:rsid w:val="00177284"/>
    <w:rsid w:val="001801B8"/>
    <w:rsid w:val="00186378"/>
    <w:rsid w:val="001963A0"/>
    <w:rsid w:val="001B17AD"/>
    <w:rsid w:val="001C43B4"/>
    <w:rsid w:val="001D7486"/>
    <w:rsid w:val="001E01A5"/>
    <w:rsid w:val="001E7247"/>
    <w:rsid w:val="001F1156"/>
    <w:rsid w:val="001F4282"/>
    <w:rsid w:val="00201F3D"/>
    <w:rsid w:val="0020627F"/>
    <w:rsid w:val="002663EB"/>
    <w:rsid w:val="00273A76"/>
    <w:rsid w:val="0027584C"/>
    <w:rsid w:val="0027793C"/>
    <w:rsid w:val="002873E7"/>
    <w:rsid w:val="002911B4"/>
    <w:rsid w:val="0029172B"/>
    <w:rsid w:val="002948A0"/>
    <w:rsid w:val="00297375"/>
    <w:rsid w:val="002B1257"/>
    <w:rsid w:val="002C2E34"/>
    <w:rsid w:val="002C7B18"/>
    <w:rsid w:val="002E0FB6"/>
    <w:rsid w:val="002E5041"/>
    <w:rsid w:val="002F0A6E"/>
    <w:rsid w:val="002F2688"/>
    <w:rsid w:val="00300114"/>
    <w:rsid w:val="0030178F"/>
    <w:rsid w:val="00301889"/>
    <w:rsid w:val="00304EA0"/>
    <w:rsid w:val="0031002E"/>
    <w:rsid w:val="00311B58"/>
    <w:rsid w:val="00326C0D"/>
    <w:rsid w:val="00327E97"/>
    <w:rsid w:val="00330E7C"/>
    <w:rsid w:val="0034285B"/>
    <w:rsid w:val="00351611"/>
    <w:rsid w:val="0035342E"/>
    <w:rsid w:val="003540E2"/>
    <w:rsid w:val="003608D2"/>
    <w:rsid w:val="00363CF5"/>
    <w:rsid w:val="003667FE"/>
    <w:rsid w:val="00377720"/>
    <w:rsid w:val="003A6D31"/>
    <w:rsid w:val="003D0988"/>
    <w:rsid w:val="003D6685"/>
    <w:rsid w:val="003E5187"/>
    <w:rsid w:val="003E6F01"/>
    <w:rsid w:val="003F168E"/>
    <w:rsid w:val="003F4F3C"/>
    <w:rsid w:val="0042203E"/>
    <w:rsid w:val="00426673"/>
    <w:rsid w:val="0043163A"/>
    <w:rsid w:val="00445448"/>
    <w:rsid w:val="0045116D"/>
    <w:rsid w:val="00466A08"/>
    <w:rsid w:val="00467E5C"/>
    <w:rsid w:val="00471DAB"/>
    <w:rsid w:val="00471E33"/>
    <w:rsid w:val="0048305F"/>
    <w:rsid w:val="004905D1"/>
    <w:rsid w:val="00496B5D"/>
    <w:rsid w:val="0049765D"/>
    <w:rsid w:val="004B23FD"/>
    <w:rsid w:val="004B45C0"/>
    <w:rsid w:val="004B6326"/>
    <w:rsid w:val="004C1E14"/>
    <w:rsid w:val="004D200C"/>
    <w:rsid w:val="004D420E"/>
    <w:rsid w:val="00506775"/>
    <w:rsid w:val="00513BBB"/>
    <w:rsid w:val="00520A23"/>
    <w:rsid w:val="00523CDF"/>
    <w:rsid w:val="00525202"/>
    <w:rsid w:val="005320EE"/>
    <w:rsid w:val="00534AAE"/>
    <w:rsid w:val="00537C2A"/>
    <w:rsid w:val="0055109C"/>
    <w:rsid w:val="00553899"/>
    <w:rsid w:val="00553AE4"/>
    <w:rsid w:val="00566486"/>
    <w:rsid w:val="00571F02"/>
    <w:rsid w:val="005725A2"/>
    <w:rsid w:val="00584DF6"/>
    <w:rsid w:val="005852F8"/>
    <w:rsid w:val="00594CA4"/>
    <w:rsid w:val="005965E8"/>
    <w:rsid w:val="00597377"/>
    <w:rsid w:val="005A08F8"/>
    <w:rsid w:val="005B4E9E"/>
    <w:rsid w:val="005B6789"/>
    <w:rsid w:val="005B7ACE"/>
    <w:rsid w:val="005C6E54"/>
    <w:rsid w:val="005C7622"/>
    <w:rsid w:val="005D34FF"/>
    <w:rsid w:val="005D5E1F"/>
    <w:rsid w:val="005E10BA"/>
    <w:rsid w:val="005E2020"/>
    <w:rsid w:val="005F1628"/>
    <w:rsid w:val="005F1CE7"/>
    <w:rsid w:val="006079FF"/>
    <w:rsid w:val="00611642"/>
    <w:rsid w:val="006124DC"/>
    <w:rsid w:val="0061424D"/>
    <w:rsid w:val="006232C8"/>
    <w:rsid w:val="00634DBE"/>
    <w:rsid w:val="00635156"/>
    <w:rsid w:val="00636EF5"/>
    <w:rsid w:val="00640813"/>
    <w:rsid w:val="00643683"/>
    <w:rsid w:val="0065542F"/>
    <w:rsid w:val="006578DA"/>
    <w:rsid w:val="00663478"/>
    <w:rsid w:val="00663E4B"/>
    <w:rsid w:val="00664724"/>
    <w:rsid w:val="00666A71"/>
    <w:rsid w:val="006923E6"/>
    <w:rsid w:val="00695BDC"/>
    <w:rsid w:val="006A4528"/>
    <w:rsid w:val="006A7BF2"/>
    <w:rsid w:val="006B27C6"/>
    <w:rsid w:val="006B2976"/>
    <w:rsid w:val="006B5239"/>
    <w:rsid w:val="006C202C"/>
    <w:rsid w:val="006C4F5E"/>
    <w:rsid w:val="006D1B99"/>
    <w:rsid w:val="006D430A"/>
    <w:rsid w:val="006E22C4"/>
    <w:rsid w:val="006F1EB4"/>
    <w:rsid w:val="006F5A0F"/>
    <w:rsid w:val="00703EFF"/>
    <w:rsid w:val="00704FDA"/>
    <w:rsid w:val="00710580"/>
    <w:rsid w:val="0071555D"/>
    <w:rsid w:val="00715DA3"/>
    <w:rsid w:val="00720A63"/>
    <w:rsid w:val="00742E39"/>
    <w:rsid w:val="007450AC"/>
    <w:rsid w:val="00756305"/>
    <w:rsid w:val="00757387"/>
    <w:rsid w:val="0076281A"/>
    <w:rsid w:val="007865DA"/>
    <w:rsid w:val="007946A5"/>
    <w:rsid w:val="007A40BF"/>
    <w:rsid w:val="007B07C3"/>
    <w:rsid w:val="007B6493"/>
    <w:rsid w:val="007C463F"/>
    <w:rsid w:val="007D3A1A"/>
    <w:rsid w:val="007D4EBD"/>
    <w:rsid w:val="007D7A94"/>
    <w:rsid w:val="007F2A09"/>
    <w:rsid w:val="007F2FB1"/>
    <w:rsid w:val="00813C9B"/>
    <w:rsid w:val="008142BA"/>
    <w:rsid w:val="00831B3B"/>
    <w:rsid w:val="00834377"/>
    <w:rsid w:val="00837EB3"/>
    <w:rsid w:val="00840B07"/>
    <w:rsid w:val="00844E42"/>
    <w:rsid w:val="008453DE"/>
    <w:rsid w:val="008476B8"/>
    <w:rsid w:val="0085172E"/>
    <w:rsid w:val="0085577A"/>
    <w:rsid w:val="00861D46"/>
    <w:rsid w:val="00871158"/>
    <w:rsid w:val="00880A99"/>
    <w:rsid w:val="008905BF"/>
    <w:rsid w:val="00890C8C"/>
    <w:rsid w:val="00891407"/>
    <w:rsid w:val="008B36B0"/>
    <w:rsid w:val="008B4786"/>
    <w:rsid w:val="008B5012"/>
    <w:rsid w:val="008C41B7"/>
    <w:rsid w:val="008D2D59"/>
    <w:rsid w:val="008D56FF"/>
    <w:rsid w:val="008E589B"/>
    <w:rsid w:val="008E6858"/>
    <w:rsid w:val="008F22EC"/>
    <w:rsid w:val="00905AE5"/>
    <w:rsid w:val="0090659A"/>
    <w:rsid w:val="00912030"/>
    <w:rsid w:val="00915F77"/>
    <w:rsid w:val="00921297"/>
    <w:rsid w:val="00937391"/>
    <w:rsid w:val="00942C3C"/>
    <w:rsid w:val="00946F2B"/>
    <w:rsid w:val="00956C3D"/>
    <w:rsid w:val="0095703D"/>
    <w:rsid w:val="0096245C"/>
    <w:rsid w:val="0097077E"/>
    <w:rsid w:val="009807AC"/>
    <w:rsid w:val="009845DB"/>
    <w:rsid w:val="00986018"/>
    <w:rsid w:val="009960CB"/>
    <w:rsid w:val="009A4957"/>
    <w:rsid w:val="009B1C6D"/>
    <w:rsid w:val="009B492F"/>
    <w:rsid w:val="009B6772"/>
    <w:rsid w:val="009D307D"/>
    <w:rsid w:val="009D6EA9"/>
    <w:rsid w:val="009F72E5"/>
    <w:rsid w:val="00A0262D"/>
    <w:rsid w:val="00A03536"/>
    <w:rsid w:val="00A14599"/>
    <w:rsid w:val="00A15A98"/>
    <w:rsid w:val="00A20443"/>
    <w:rsid w:val="00A22B92"/>
    <w:rsid w:val="00A3301E"/>
    <w:rsid w:val="00A4222C"/>
    <w:rsid w:val="00A4245D"/>
    <w:rsid w:val="00A47484"/>
    <w:rsid w:val="00A707A0"/>
    <w:rsid w:val="00A7489E"/>
    <w:rsid w:val="00A81532"/>
    <w:rsid w:val="00A90A23"/>
    <w:rsid w:val="00AA4A55"/>
    <w:rsid w:val="00AB2E12"/>
    <w:rsid w:val="00AB59F5"/>
    <w:rsid w:val="00AC2E87"/>
    <w:rsid w:val="00AD0E5C"/>
    <w:rsid w:val="00AD2151"/>
    <w:rsid w:val="00AD79D7"/>
    <w:rsid w:val="00AF6756"/>
    <w:rsid w:val="00B055B7"/>
    <w:rsid w:val="00B114F9"/>
    <w:rsid w:val="00B12094"/>
    <w:rsid w:val="00B145BB"/>
    <w:rsid w:val="00B14BFD"/>
    <w:rsid w:val="00B16A7E"/>
    <w:rsid w:val="00B318C1"/>
    <w:rsid w:val="00B575B1"/>
    <w:rsid w:val="00B63F8E"/>
    <w:rsid w:val="00B645F8"/>
    <w:rsid w:val="00B6640F"/>
    <w:rsid w:val="00B7087D"/>
    <w:rsid w:val="00B831E1"/>
    <w:rsid w:val="00B84AA0"/>
    <w:rsid w:val="00B862EA"/>
    <w:rsid w:val="00B86ED4"/>
    <w:rsid w:val="00BA5B8F"/>
    <w:rsid w:val="00BA7EF3"/>
    <w:rsid w:val="00BB353E"/>
    <w:rsid w:val="00BB39D9"/>
    <w:rsid w:val="00BC1A49"/>
    <w:rsid w:val="00BD4D1A"/>
    <w:rsid w:val="00BD51BF"/>
    <w:rsid w:val="00BD6DC5"/>
    <w:rsid w:val="00BE701A"/>
    <w:rsid w:val="00BF2EF1"/>
    <w:rsid w:val="00BF5E34"/>
    <w:rsid w:val="00C00B39"/>
    <w:rsid w:val="00C03725"/>
    <w:rsid w:val="00C13B74"/>
    <w:rsid w:val="00C22BC8"/>
    <w:rsid w:val="00C23816"/>
    <w:rsid w:val="00C2434E"/>
    <w:rsid w:val="00C2543B"/>
    <w:rsid w:val="00C27691"/>
    <w:rsid w:val="00C32124"/>
    <w:rsid w:val="00C3448C"/>
    <w:rsid w:val="00C455EC"/>
    <w:rsid w:val="00C4653C"/>
    <w:rsid w:val="00C5070F"/>
    <w:rsid w:val="00C55F8C"/>
    <w:rsid w:val="00C6191A"/>
    <w:rsid w:val="00C70670"/>
    <w:rsid w:val="00C8220E"/>
    <w:rsid w:val="00C86B5C"/>
    <w:rsid w:val="00C975DE"/>
    <w:rsid w:val="00CB1850"/>
    <w:rsid w:val="00CB1D3F"/>
    <w:rsid w:val="00CC4175"/>
    <w:rsid w:val="00CD6623"/>
    <w:rsid w:val="00CE21E0"/>
    <w:rsid w:val="00CE2A25"/>
    <w:rsid w:val="00CE5586"/>
    <w:rsid w:val="00CF10A5"/>
    <w:rsid w:val="00D13F79"/>
    <w:rsid w:val="00D141AE"/>
    <w:rsid w:val="00D171F7"/>
    <w:rsid w:val="00D35800"/>
    <w:rsid w:val="00D459BA"/>
    <w:rsid w:val="00D460A0"/>
    <w:rsid w:val="00D51CBC"/>
    <w:rsid w:val="00D56382"/>
    <w:rsid w:val="00D6049A"/>
    <w:rsid w:val="00D63A6A"/>
    <w:rsid w:val="00D66CF0"/>
    <w:rsid w:val="00D67E22"/>
    <w:rsid w:val="00D74216"/>
    <w:rsid w:val="00D76FBC"/>
    <w:rsid w:val="00D814F2"/>
    <w:rsid w:val="00D9244C"/>
    <w:rsid w:val="00DA0D30"/>
    <w:rsid w:val="00DA2DDD"/>
    <w:rsid w:val="00DB04C0"/>
    <w:rsid w:val="00DB0AD5"/>
    <w:rsid w:val="00DB186B"/>
    <w:rsid w:val="00DC0F19"/>
    <w:rsid w:val="00DC1447"/>
    <w:rsid w:val="00DC2A67"/>
    <w:rsid w:val="00DC6949"/>
    <w:rsid w:val="00DD5978"/>
    <w:rsid w:val="00DE0FDB"/>
    <w:rsid w:val="00DE1EF2"/>
    <w:rsid w:val="00DE78B0"/>
    <w:rsid w:val="00DF1225"/>
    <w:rsid w:val="00E02C31"/>
    <w:rsid w:val="00E11A21"/>
    <w:rsid w:val="00E14095"/>
    <w:rsid w:val="00E143D2"/>
    <w:rsid w:val="00E16EF4"/>
    <w:rsid w:val="00E30212"/>
    <w:rsid w:val="00E303EF"/>
    <w:rsid w:val="00E34C07"/>
    <w:rsid w:val="00E43B7B"/>
    <w:rsid w:val="00E5478A"/>
    <w:rsid w:val="00E65A9E"/>
    <w:rsid w:val="00E71A57"/>
    <w:rsid w:val="00E71A6A"/>
    <w:rsid w:val="00E71ED7"/>
    <w:rsid w:val="00EA532B"/>
    <w:rsid w:val="00EA640F"/>
    <w:rsid w:val="00EB30C6"/>
    <w:rsid w:val="00EB3313"/>
    <w:rsid w:val="00EC11D1"/>
    <w:rsid w:val="00EC6390"/>
    <w:rsid w:val="00EC72E4"/>
    <w:rsid w:val="00ED71F8"/>
    <w:rsid w:val="00EF0CC7"/>
    <w:rsid w:val="00EF0D7C"/>
    <w:rsid w:val="00EF2000"/>
    <w:rsid w:val="00EF2DE3"/>
    <w:rsid w:val="00EF5B37"/>
    <w:rsid w:val="00F03D49"/>
    <w:rsid w:val="00F10FA5"/>
    <w:rsid w:val="00F45622"/>
    <w:rsid w:val="00F50845"/>
    <w:rsid w:val="00F509EA"/>
    <w:rsid w:val="00F51198"/>
    <w:rsid w:val="00F62889"/>
    <w:rsid w:val="00F64144"/>
    <w:rsid w:val="00F654EF"/>
    <w:rsid w:val="00F757B3"/>
    <w:rsid w:val="00F81312"/>
    <w:rsid w:val="00F82BF4"/>
    <w:rsid w:val="00F84FEE"/>
    <w:rsid w:val="00F87257"/>
    <w:rsid w:val="00F965CD"/>
    <w:rsid w:val="00FB0991"/>
    <w:rsid w:val="00FB196C"/>
    <w:rsid w:val="00FB1C42"/>
    <w:rsid w:val="00FB640F"/>
    <w:rsid w:val="00FC173C"/>
    <w:rsid w:val="00FC21A6"/>
    <w:rsid w:val="00FC2BE1"/>
    <w:rsid w:val="00FD3854"/>
    <w:rsid w:val="00FD56E6"/>
    <w:rsid w:val="00FD74E0"/>
    <w:rsid w:val="00FE2189"/>
    <w:rsid w:val="00FE434A"/>
    <w:rsid w:val="00FF26DE"/>
    <w:rsid w:val="00FF3BC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333333"/>
        <w:sz w:val="28"/>
        <w:szCs w:val="28"/>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1A6"/>
    <w:pPr>
      <w:spacing w:after="0" w:line="240" w:lineRule="auto"/>
    </w:pPr>
    <w:rPr>
      <w:color w:val="auto"/>
      <w:sz w:val="22"/>
      <w:szCs w:val="22"/>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21A6"/>
    <w:pPr>
      <w:ind w:left="720"/>
      <w:contextualSpacing/>
    </w:pPr>
  </w:style>
  <w:style w:type="paragraph" w:styleId="a4">
    <w:name w:val="Balloon Text"/>
    <w:basedOn w:val="a"/>
    <w:link w:val="a5"/>
    <w:uiPriority w:val="99"/>
    <w:semiHidden/>
    <w:unhideWhenUsed/>
    <w:rsid w:val="00FC21A6"/>
    <w:rPr>
      <w:rFonts w:ascii="Tahoma" w:hAnsi="Tahoma" w:cs="Tahoma"/>
      <w:sz w:val="16"/>
      <w:szCs w:val="16"/>
    </w:rPr>
  </w:style>
  <w:style w:type="character" w:customStyle="1" w:styleId="a5">
    <w:name w:val="Текст выноски Знак"/>
    <w:basedOn w:val="a0"/>
    <w:link w:val="a4"/>
    <w:uiPriority w:val="99"/>
    <w:semiHidden/>
    <w:rsid w:val="00FC21A6"/>
    <w:rPr>
      <w:rFonts w:ascii="Tahoma" w:hAnsi="Tahoma" w:cs="Tahoma"/>
      <w:color w:val="auto"/>
      <w:sz w:val="16"/>
      <w:szCs w:val="16"/>
      <w:lang w:eastAsia="uk-UA"/>
    </w:rPr>
  </w:style>
  <w:style w:type="table" w:styleId="a6">
    <w:name w:val="Table Grid"/>
    <w:basedOn w:val="a1"/>
    <w:uiPriority w:val="59"/>
    <w:rsid w:val="004B45C0"/>
    <w:pPr>
      <w:spacing w:after="0" w:line="240" w:lineRule="auto"/>
    </w:pPr>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333333"/>
        <w:sz w:val="28"/>
        <w:szCs w:val="28"/>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1A6"/>
    <w:pPr>
      <w:spacing w:after="0" w:line="240" w:lineRule="auto"/>
    </w:pPr>
    <w:rPr>
      <w:color w:val="auto"/>
      <w:sz w:val="22"/>
      <w:szCs w:val="22"/>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21A6"/>
    <w:pPr>
      <w:ind w:left="720"/>
      <w:contextualSpacing/>
    </w:pPr>
  </w:style>
  <w:style w:type="paragraph" w:styleId="a4">
    <w:name w:val="Balloon Text"/>
    <w:basedOn w:val="a"/>
    <w:link w:val="a5"/>
    <w:uiPriority w:val="99"/>
    <w:semiHidden/>
    <w:unhideWhenUsed/>
    <w:rsid w:val="00FC21A6"/>
    <w:rPr>
      <w:rFonts w:ascii="Tahoma" w:hAnsi="Tahoma" w:cs="Tahoma"/>
      <w:sz w:val="16"/>
      <w:szCs w:val="16"/>
    </w:rPr>
  </w:style>
  <w:style w:type="character" w:customStyle="1" w:styleId="a5">
    <w:name w:val="Текст выноски Знак"/>
    <w:basedOn w:val="a0"/>
    <w:link w:val="a4"/>
    <w:uiPriority w:val="99"/>
    <w:semiHidden/>
    <w:rsid w:val="00FC21A6"/>
    <w:rPr>
      <w:rFonts w:ascii="Tahoma" w:hAnsi="Tahoma" w:cs="Tahoma"/>
      <w:color w:val="auto"/>
      <w:sz w:val="16"/>
      <w:szCs w:val="16"/>
      <w:lang w:eastAsia="uk-UA"/>
    </w:rPr>
  </w:style>
  <w:style w:type="table" w:styleId="a6">
    <w:name w:val="Table Grid"/>
    <w:basedOn w:val="a1"/>
    <w:uiPriority w:val="59"/>
    <w:rsid w:val="004B45C0"/>
    <w:pPr>
      <w:spacing w:after="0" w:line="240" w:lineRule="auto"/>
    </w:pPr>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60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3403</Words>
  <Characters>1941</Characters>
  <Application>Microsoft Office Word</Application>
  <DocSecurity>0</DocSecurity>
  <Lines>16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Користувач Windows</cp:lastModifiedBy>
  <cp:revision>4</cp:revision>
  <cp:lastPrinted>2022-12-06T11:23:00Z</cp:lastPrinted>
  <dcterms:created xsi:type="dcterms:W3CDTF">2022-12-06T11:24:00Z</dcterms:created>
  <dcterms:modified xsi:type="dcterms:W3CDTF">2022-12-07T07:21:00Z</dcterms:modified>
</cp:coreProperties>
</file>